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66"/>
      </w:tblGrid>
      <w:tr w:rsidR="00C23AD1" w:rsidRPr="007369C3" w14:paraId="6F1245AE" w14:textId="77777777" w:rsidTr="002E2092">
        <w:tc>
          <w:tcPr>
            <w:tcW w:w="9213" w:type="dxa"/>
            <w:tcBorders>
              <w:top w:val="nil"/>
              <w:left w:val="nil"/>
              <w:bottom w:val="nil"/>
              <w:right w:val="nil"/>
            </w:tcBorders>
            <w:shd w:val="clear" w:color="auto" w:fill="D9D9D9" w:themeFill="background1" w:themeFillShade="D9"/>
          </w:tcPr>
          <w:p w14:paraId="0534C3A1" w14:textId="77777777" w:rsidR="00C23AD1" w:rsidRPr="003C4F1B" w:rsidRDefault="00C23AD1" w:rsidP="00C23AD1">
            <w:pPr>
              <w:jc w:val="center"/>
              <w:rPr>
                <w:szCs w:val="28"/>
              </w:rPr>
            </w:pPr>
          </w:p>
          <w:p w14:paraId="50F56B02" w14:textId="6D5CBC67" w:rsidR="0011402D" w:rsidRPr="007369C3" w:rsidRDefault="0011402D" w:rsidP="0011402D">
            <w:pPr>
              <w:spacing w:before="120"/>
              <w:jc w:val="center"/>
              <w:rPr>
                <w:b/>
                <w:szCs w:val="16"/>
              </w:rPr>
            </w:pPr>
            <w:r w:rsidRPr="007369C3">
              <w:rPr>
                <w:b/>
                <w:szCs w:val="16"/>
              </w:rPr>
              <w:t xml:space="preserve">MARCHES PUBLICS DE </w:t>
            </w:r>
            <w:r w:rsidR="00C06DC5">
              <w:rPr>
                <w:b/>
                <w:szCs w:val="16"/>
              </w:rPr>
              <w:t>SERVICES</w:t>
            </w:r>
          </w:p>
          <w:p w14:paraId="58D0B7A2" w14:textId="77777777" w:rsidR="0011402D" w:rsidRPr="007369C3" w:rsidRDefault="0011402D" w:rsidP="0011402D">
            <w:pPr>
              <w:spacing w:before="120"/>
            </w:pPr>
          </w:p>
          <w:p w14:paraId="5A219CE3" w14:textId="77777777" w:rsidR="0011402D" w:rsidRPr="007369C3" w:rsidRDefault="0011402D" w:rsidP="0011402D">
            <w:pPr>
              <w:spacing w:before="120"/>
              <w:rPr>
                <w:b/>
                <w:sz w:val="28"/>
                <w:szCs w:val="28"/>
              </w:rPr>
            </w:pPr>
          </w:p>
          <w:p w14:paraId="568CA4E7" w14:textId="17DD024F" w:rsidR="0011402D" w:rsidRPr="007369C3" w:rsidRDefault="0011402D" w:rsidP="0011402D">
            <w:pPr>
              <w:widowControl/>
              <w:autoSpaceDE/>
              <w:autoSpaceDN/>
              <w:adjustRightInd/>
              <w:ind w:right="510"/>
              <w:jc w:val="center"/>
              <w:rPr>
                <w:rFonts w:cs="Times New Roman"/>
                <w:b/>
                <w:sz w:val="36"/>
                <w:szCs w:val="32"/>
              </w:rPr>
            </w:pPr>
            <w:r w:rsidRPr="00FE5D24">
              <w:rPr>
                <w:rFonts w:cs="Times New Roman"/>
                <w:b/>
                <w:sz w:val="36"/>
                <w:szCs w:val="32"/>
              </w:rPr>
              <w:t xml:space="preserve">Marché n° </w:t>
            </w:r>
            <w:r w:rsidR="00034AF7">
              <w:rPr>
                <w:rFonts w:cs="Times New Roman"/>
                <w:b/>
                <w:sz w:val="36"/>
                <w:szCs w:val="32"/>
              </w:rPr>
              <w:t>2025099</w:t>
            </w:r>
          </w:p>
          <w:p w14:paraId="6C9F1618" w14:textId="77777777" w:rsidR="0011402D" w:rsidRPr="007369C3" w:rsidRDefault="0011402D" w:rsidP="0011402D">
            <w:pPr>
              <w:spacing w:before="120"/>
              <w:rPr>
                <w:b/>
                <w:sz w:val="28"/>
                <w:szCs w:val="28"/>
              </w:rPr>
            </w:pPr>
          </w:p>
          <w:p w14:paraId="3CD65CE8" w14:textId="77777777" w:rsidR="00A970F8" w:rsidRDefault="0011402D" w:rsidP="0011402D">
            <w:pPr>
              <w:spacing w:before="120"/>
              <w:jc w:val="center"/>
              <w:rPr>
                <w:b/>
                <w:sz w:val="36"/>
                <w:szCs w:val="36"/>
                <w:u w:val="single"/>
              </w:rPr>
            </w:pPr>
            <w:r w:rsidRPr="007369C3">
              <w:rPr>
                <w:b/>
                <w:sz w:val="36"/>
                <w:szCs w:val="36"/>
                <w:u w:val="single"/>
              </w:rPr>
              <w:t xml:space="preserve">CAHIER DES CLAUSES </w:t>
            </w:r>
            <w:r w:rsidR="00A970F8">
              <w:rPr>
                <w:b/>
                <w:sz w:val="36"/>
                <w:szCs w:val="36"/>
                <w:u w:val="single"/>
              </w:rPr>
              <w:t xml:space="preserve">ADMINISTRATIVES </w:t>
            </w:r>
            <w:r w:rsidRPr="007369C3">
              <w:rPr>
                <w:b/>
                <w:sz w:val="36"/>
                <w:szCs w:val="36"/>
                <w:u w:val="single"/>
              </w:rPr>
              <w:t>PARTICULIERES</w:t>
            </w:r>
            <w:r w:rsidR="00D73467" w:rsidRPr="007369C3">
              <w:rPr>
                <w:b/>
                <w:sz w:val="36"/>
                <w:szCs w:val="36"/>
                <w:u w:val="single"/>
              </w:rPr>
              <w:t xml:space="preserve"> </w:t>
            </w:r>
          </w:p>
          <w:p w14:paraId="2E1F914E" w14:textId="3BE0DEF6" w:rsidR="0011402D" w:rsidRPr="007369C3" w:rsidRDefault="00D73467" w:rsidP="0011402D">
            <w:pPr>
              <w:spacing w:before="120"/>
              <w:jc w:val="center"/>
              <w:rPr>
                <w:b/>
                <w:sz w:val="36"/>
                <w:szCs w:val="36"/>
                <w:u w:val="single"/>
              </w:rPr>
            </w:pPr>
            <w:r w:rsidRPr="007369C3">
              <w:rPr>
                <w:b/>
                <w:sz w:val="36"/>
                <w:szCs w:val="36"/>
              </w:rPr>
              <w:t>(CC</w:t>
            </w:r>
            <w:r w:rsidR="00A970F8">
              <w:rPr>
                <w:b/>
                <w:sz w:val="36"/>
                <w:szCs w:val="36"/>
              </w:rPr>
              <w:t>A</w:t>
            </w:r>
            <w:r w:rsidRPr="007369C3">
              <w:rPr>
                <w:b/>
                <w:sz w:val="36"/>
                <w:szCs w:val="36"/>
              </w:rPr>
              <w:t>P)</w:t>
            </w:r>
          </w:p>
          <w:p w14:paraId="003860B3" w14:textId="4E1660FB" w:rsidR="0011402D" w:rsidRPr="007369C3" w:rsidRDefault="0011402D" w:rsidP="0011402D">
            <w:pPr>
              <w:spacing w:before="120"/>
              <w:jc w:val="center"/>
              <w:rPr>
                <w:rFonts w:cs="Times New Roman"/>
                <w:b/>
                <w:color w:val="000000"/>
                <w:sz w:val="36"/>
                <w:szCs w:val="32"/>
                <w:u w:val="single"/>
              </w:rPr>
            </w:pPr>
          </w:p>
          <w:p w14:paraId="4B936196" w14:textId="77777777" w:rsidR="000A1D6C" w:rsidRPr="007369C3" w:rsidRDefault="000A1D6C" w:rsidP="0011402D">
            <w:pPr>
              <w:spacing w:before="120"/>
              <w:jc w:val="center"/>
              <w:rPr>
                <w:sz w:val="28"/>
                <w:szCs w:val="28"/>
              </w:rPr>
            </w:pPr>
          </w:p>
          <w:p w14:paraId="0DE26382" w14:textId="77777777" w:rsidR="0011402D" w:rsidRPr="007369C3" w:rsidRDefault="0011402D" w:rsidP="0011402D">
            <w:pPr>
              <w:spacing w:before="120"/>
              <w:rPr>
                <w:b/>
                <w:sz w:val="22"/>
              </w:rPr>
            </w:pPr>
            <w:r w:rsidRPr="007369C3">
              <w:rPr>
                <w:b/>
                <w:sz w:val="22"/>
              </w:rPr>
              <w:t>Le pouvoir adjudicateur :</w:t>
            </w:r>
          </w:p>
          <w:p w14:paraId="411039B6" w14:textId="77777777" w:rsidR="0011402D" w:rsidRPr="007369C3" w:rsidRDefault="0011402D" w:rsidP="0011402D">
            <w:pPr>
              <w:widowControl/>
              <w:autoSpaceDE/>
              <w:autoSpaceDN/>
              <w:adjustRightInd/>
              <w:spacing w:after="0"/>
              <w:ind w:right="510"/>
              <w:rPr>
                <w:rFonts w:cs="Times New Roman"/>
                <w:color w:val="000000"/>
              </w:rPr>
            </w:pPr>
          </w:p>
          <w:p w14:paraId="2682C7E7" w14:textId="77777777" w:rsidR="0011402D" w:rsidRPr="007369C3" w:rsidRDefault="0011402D" w:rsidP="0011402D">
            <w:pPr>
              <w:widowControl/>
              <w:autoSpaceDE/>
              <w:autoSpaceDN/>
              <w:adjustRightInd/>
              <w:spacing w:after="0"/>
              <w:ind w:right="510"/>
              <w:rPr>
                <w:rFonts w:cs="Times New Roman"/>
                <w:color w:val="000000"/>
              </w:rPr>
            </w:pPr>
            <w:r w:rsidRPr="007369C3">
              <w:rPr>
                <w:rFonts w:cs="Times New Roman"/>
                <w:color w:val="000000"/>
              </w:rPr>
              <w:t>CENTRE NATIONAL DU CINEMA ET DE L’IMAGE ANIMEE (CNC)</w:t>
            </w:r>
          </w:p>
          <w:p w14:paraId="023BAB3C" w14:textId="77777777" w:rsidR="0011402D" w:rsidRPr="007369C3" w:rsidRDefault="0011402D" w:rsidP="0011402D">
            <w:pPr>
              <w:widowControl/>
              <w:autoSpaceDE/>
              <w:autoSpaceDN/>
              <w:adjustRightInd/>
              <w:spacing w:after="0"/>
              <w:ind w:right="510"/>
              <w:rPr>
                <w:rFonts w:cs="Times New Roman"/>
                <w:color w:val="000000"/>
              </w:rPr>
            </w:pPr>
            <w:r w:rsidRPr="007369C3">
              <w:rPr>
                <w:rFonts w:cs="Times New Roman"/>
                <w:color w:val="000000"/>
              </w:rPr>
              <w:t>291 boulevard Raspail</w:t>
            </w:r>
          </w:p>
          <w:p w14:paraId="4624C6C2" w14:textId="77777777" w:rsidR="0011402D" w:rsidRPr="007369C3" w:rsidRDefault="0011402D" w:rsidP="0011402D">
            <w:pPr>
              <w:widowControl/>
              <w:autoSpaceDE/>
              <w:autoSpaceDN/>
              <w:adjustRightInd/>
              <w:spacing w:after="0"/>
              <w:ind w:right="510"/>
              <w:rPr>
                <w:rFonts w:cs="Times New Roman"/>
                <w:color w:val="000000"/>
              </w:rPr>
            </w:pPr>
            <w:r w:rsidRPr="007369C3">
              <w:rPr>
                <w:rFonts w:cs="Times New Roman"/>
                <w:color w:val="000000"/>
              </w:rPr>
              <w:t>75675 Paris cedex 14</w:t>
            </w:r>
          </w:p>
          <w:p w14:paraId="0BE9CF88" w14:textId="77777777" w:rsidR="0011402D" w:rsidRPr="007369C3" w:rsidRDefault="0011402D" w:rsidP="0011402D">
            <w:pPr>
              <w:spacing w:after="0"/>
            </w:pPr>
          </w:p>
          <w:p w14:paraId="23CB50BA" w14:textId="77777777" w:rsidR="0011402D" w:rsidRPr="007369C3" w:rsidRDefault="0011402D" w:rsidP="0011402D">
            <w:pPr>
              <w:spacing w:after="0"/>
            </w:pPr>
          </w:p>
          <w:p w14:paraId="6494A66A" w14:textId="2BF3633E" w:rsidR="0011402D" w:rsidRDefault="0011402D" w:rsidP="0011402D">
            <w:pPr>
              <w:tabs>
                <w:tab w:val="left" w:pos="9915"/>
              </w:tabs>
              <w:spacing w:after="0"/>
              <w:ind w:right="-6"/>
              <w:rPr>
                <w:b/>
                <w:sz w:val="22"/>
              </w:rPr>
            </w:pPr>
            <w:r w:rsidRPr="007369C3">
              <w:rPr>
                <w:b/>
                <w:sz w:val="22"/>
              </w:rPr>
              <w:t>Objet du marché :</w:t>
            </w:r>
          </w:p>
          <w:p w14:paraId="0BFFA7C6" w14:textId="77777777" w:rsidR="00C34545" w:rsidRPr="007369C3" w:rsidRDefault="00C34545" w:rsidP="0011402D">
            <w:pPr>
              <w:tabs>
                <w:tab w:val="left" w:pos="9915"/>
              </w:tabs>
              <w:spacing w:after="0"/>
              <w:ind w:right="-6"/>
              <w:rPr>
                <w:b/>
                <w:sz w:val="22"/>
              </w:rPr>
            </w:pPr>
          </w:p>
          <w:p w14:paraId="1435D2A1" w14:textId="77777777" w:rsidR="00C34545" w:rsidRPr="00455CD8" w:rsidRDefault="00C34545" w:rsidP="00C34545">
            <w:bookmarkStart w:id="0" w:name="_Hlk209691454"/>
            <w:r w:rsidRPr="00455CD8">
              <w:t xml:space="preserve">Le présent marché a pour objet la </w:t>
            </w:r>
            <w:r w:rsidRPr="00455CD8">
              <w:rPr>
                <w:b/>
                <w:bCs/>
              </w:rPr>
              <w:t>location et la gestion logistique d’appartements</w:t>
            </w:r>
            <w:r w:rsidRPr="00455CD8">
              <w:t xml:space="preserve"> destinés à héberger les équipes</w:t>
            </w:r>
            <w:r>
              <w:t xml:space="preserve"> </w:t>
            </w:r>
            <w:r w:rsidRPr="0034136C">
              <w:t xml:space="preserve">et intervenants extérieurs </w:t>
            </w:r>
            <w:r w:rsidRPr="00455CD8">
              <w:t>du Centre national du cinéma et de l’image animée (CNC) lors du Festival de Cannes.</w:t>
            </w:r>
          </w:p>
          <w:bookmarkEnd w:id="0"/>
          <w:p w14:paraId="66165030" w14:textId="77777777" w:rsidR="0011402D" w:rsidRPr="007369C3" w:rsidRDefault="0011402D" w:rsidP="0011402D">
            <w:pPr>
              <w:tabs>
                <w:tab w:val="left" w:pos="9915"/>
              </w:tabs>
              <w:spacing w:after="0"/>
              <w:ind w:right="-6"/>
              <w:jc w:val="left"/>
              <w:rPr>
                <w:b/>
              </w:rPr>
            </w:pPr>
          </w:p>
          <w:p w14:paraId="3494E997" w14:textId="77777777" w:rsidR="0011402D" w:rsidRPr="007369C3" w:rsidRDefault="0011402D" w:rsidP="0011402D">
            <w:pPr>
              <w:tabs>
                <w:tab w:val="left" w:pos="9915"/>
              </w:tabs>
              <w:spacing w:after="0"/>
              <w:ind w:right="-6"/>
            </w:pPr>
          </w:p>
          <w:p w14:paraId="4FD21F78" w14:textId="77777777" w:rsidR="0011402D" w:rsidRPr="007369C3" w:rsidRDefault="0011402D" w:rsidP="0011402D">
            <w:pPr>
              <w:spacing w:before="120"/>
              <w:contextualSpacing/>
              <w:rPr>
                <w:b/>
              </w:rPr>
            </w:pPr>
            <w:r w:rsidRPr="007369C3">
              <w:rPr>
                <w:b/>
                <w:sz w:val="22"/>
              </w:rPr>
              <w:t>CPV :</w:t>
            </w:r>
            <w:r w:rsidRPr="007369C3">
              <w:rPr>
                <w:b/>
              </w:rPr>
              <w:t xml:space="preserve"> </w:t>
            </w:r>
          </w:p>
          <w:p w14:paraId="40B03057" w14:textId="423B4E0D" w:rsidR="00A004E1" w:rsidRDefault="00750FA9" w:rsidP="0011402D">
            <w:pPr>
              <w:spacing w:before="120"/>
              <w:jc w:val="left"/>
              <w:rPr>
                <w:i/>
                <w:iCs/>
              </w:rPr>
            </w:pPr>
            <w:r w:rsidRPr="00750FA9">
              <w:rPr>
                <w:b/>
                <w:bCs/>
              </w:rPr>
              <w:t>55250000-</w:t>
            </w:r>
            <w:r w:rsidR="00A004E1">
              <w:rPr>
                <w:b/>
                <w:bCs/>
              </w:rPr>
              <w:t xml:space="preserve">7 </w:t>
            </w:r>
            <w:r w:rsidRPr="00750FA9">
              <w:t xml:space="preserve">– </w:t>
            </w:r>
            <w:r w:rsidRPr="00750FA9">
              <w:rPr>
                <w:i/>
                <w:iCs/>
              </w:rPr>
              <w:t>Services</w:t>
            </w:r>
            <w:r w:rsidR="00A004E1" w:rsidRPr="00A004E1">
              <w:rPr>
                <w:i/>
                <w:iCs/>
              </w:rPr>
              <w:t xml:space="preserve"> de location de meublés pour des séjours de courte durée</w:t>
            </w:r>
          </w:p>
          <w:p w14:paraId="1B447342" w14:textId="20D53FE9" w:rsidR="00A004E1" w:rsidRDefault="00A004E1" w:rsidP="0011402D">
            <w:pPr>
              <w:spacing w:before="120"/>
              <w:jc w:val="left"/>
              <w:rPr>
                <w:i/>
                <w:iCs/>
              </w:rPr>
            </w:pPr>
            <w:r w:rsidRPr="00A004E1">
              <w:rPr>
                <w:b/>
                <w:bCs/>
              </w:rPr>
              <w:t>98341130-5</w:t>
            </w:r>
            <w:r w:rsidRPr="00A004E1">
              <w:rPr>
                <w:i/>
                <w:iCs/>
              </w:rPr>
              <w:t xml:space="preserve"> – Services de conciergerie</w:t>
            </w:r>
          </w:p>
          <w:p w14:paraId="0F00EC68" w14:textId="77777777" w:rsidR="00750FA9" w:rsidRPr="007369C3" w:rsidRDefault="00750FA9" w:rsidP="0011402D">
            <w:pPr>
              <w:spacing w:before="120"/>
              <w:jc w:val="left"/>
              <w:rPr>
                <w:b/>
                <w:sz w:val="22"/>
              </w:rPr>
            </w:pPr>
          </w:p>
          <w:p w14:paraId="7BDBF977" w14:textId="386250EB" w:rsidR="0011402D" w:rsidRPr="007369C3" w:rsidRDefault="0011402D" w:rsidP="0011402D">
            <w:pPr>
              <w:spacing w:before="120"/>
              <w:jc w:val="left"/>
              <w:rPr>
                <w:b/>
                <w:sz w:val="22"/>
              </w:rPr>
            </w:pPr>
            <w:r w:rsidRPr="007369C3">
              <w:rPr>
                <w:b/>
                <w:sz w:val="22"/>
              </w:rPr>
              <w:t xml:space="preserve">Informations budgétaires : </w:t>
            </w:r>
          </w:p>
          <w:p w14:paraId="40FE46FD" w14:textId="6CB92813" w:rsidR="0011402D" w:rsidRPr="00FE5D24" w:rsidRDefault="0011402D" w:rsidP="0011402D">
            <w:pPr>
              <w:framePr w:hSpace="141" w:wrap="around" w:vAnchor="text" w:hAnchor="margin" w:xAlign="center" w:y="-95"/>
              <w:spacing w:before="120"/>
              <w:jc w:val="left"/>
            </w:pPr>
            <w:r w:rsidRPr="00FE5D24">
              <w:t xml:space="preserve">Enveloppe : </w:t>
            </w:r>
            <w:r w:rsidR="00034AF7">
              <w:t>Fonctionnement</w:t>
            </w:r>
            <w:r w:rsidRPr="00FE5D24">
              <w:t xml:space="preserve"> </w:t>
            </w:r>
          </w:p>
          <w:p w14:paraId="75F61C04" w14:textId="73535473" w:rsidR="0011402D" w:rsidRPr="0072287A" w:rsidRDefault="0011402D" w:rsidP="0011402D">
            <w:pPr>
              <w:framePr w:hSpace="141" w:wrap="around" w:vAnchor="text" w:hAnchor="margin" w:xAlign="center" w:y="-95"/>
              <w:spacing w:before="120"/>
              <w:jc w:val="left"/>
            </w:pPr>
            <w:r w:rsidRPr="0072287A">
              <w:t xml:space="preserve">Destination : </w:t>
            </w:r>
            <w:r w:rsidR="00AF63A0" w:rsidRPr="0072287A">
              <w:t xml:space="preserve"> </w:t>
            </w:r>
            <w:r w:rsidR="0072287A" w:rsidRPr="0072287A">
              <w:t>FS22</w:t>
            </w:r>
            <w:r w:rsidR="00034AF7">
              <w:t>2</w:t>
            </w:r>
          </w:p>
          <w:p w14:paraId="7D9DC9EC" w14:textId="001E8773" w:rsidR="0011402D" w:rsidRPr="007369C3" w:rsidRDefault="0011402D" w:rsidP="0011402D">
            <w:pPr>
              <w:framePr w:hSpace="141" w:wrap="around" w:vAnchor="text" w:hAnchor="margin" w:xAlign="center" w:y="-95"/>
              <w:spacing w:before="120"/>
              <w:jc w:val="left"/>
            </w:pPr>
            <w:r w:rsidRPr="0072287A">
              <w:t xml:space="preserve">Code </w:t>
            </w:r>
            <w:r w:rsidR="00034AF7">
              <w:t>service</w:t>
            </w:r>
            <w:r w:rsidRPr="0072287A">
              <w:t xml:space="preserve"> : </w:t>
            </w:r>
            <w:r w:rsidR="00914652" w:rsidRPr="00914652">
              <w:t>COC29</w:t>
            </w:r>
          </w:p>
          <w:p w14:paraId="0B8E3E79" w14:textId="6AFF5164" w:rsidR="000A1D6C" w:rsidRPr="007369C3" w:rsidRDefault="000A1D6C" w:rsidP="0011402D">
            <w:pPr>
              <w:framePr w:hSpace="141" w:wrap="around" w:vAnchor="text" w:hAnchor="margin" w:xAlign="center" w:y="-95"/>
              <w:spacing w:before="120"/>
              <w:jc w:val="left"/>
              <w:rPr>
                <w:sz w:val="18"/>
              </w:rPr>
            </w:pPr>
          </w:p>
          <w:p w14:paraId="5FE25453" w14:textId="77777777" w:rsidR="000A1D6C" w:rsidRPr="007369C3" w:rsidRDefault="000A1D6C" w:rsidP="0011402D">
            <w:pPr>
              <w:framePr w:hSpace="141" w:wrap="around" w:vAnchor="text" w:hAnchor="margin" w:xAlign="center" w:y="-95"/>
              <w:spacing w:before="120"/>
              <w:jc w:val="left"/>
              <w:rPr>
                <w:sz w:val="18"/>
              </w:rPr>
            </w:pPr>
          </w:p>
          <w:p w14:paraId="2BF5A92A" w14:textId="0A676815" w:rsidR="00390E19" w:rsidRPr="007369C3" w:rsidRDefault="00390E19" w:rsidP="009324EB">
            <w:pPr>
              <w:tabs>
                <w:tab w:val="left" w:pos="1590"/>
              </w:tabs>
            </w:pPr>
          </w:p>
          <w:p w14:paraId="1F4682BD" w14:textId="1503C0CA" w:rsidR="00FA2E1C" w:rsidRPr="007369C3" w:rsidRDefault="00CA7F2F" w:rsidP="00C95CE8">
            <w:r w:rsidRPr="007369C3">
              <w:t xml:space="preserve"> </w:t>
            </w:r>
          </w:p>
        </w:tc>
      </w:tr>
    </w:tbl>
    <w:p w14:paraId="3D46F86F" w14:textId="77777777" w:rsidR="009775CF" w:rsidRPr="007369C3" w:rsidRDefault="009775CF" w:rsidP="00DE3131">
      <w:pPr>
        <w:pStyle w:val="Titre"/>
        <w:ind w:right="140"/>
        <w:jc w:val="both"/>
        <w:rPr>
          <w:sz w:val="22"/>
          <w:szCs w:val="22"/>
        </w:rPr>
      </w:pPr>
    </w:p>
    <w:p w14:paraId="2F7210A5" w14:textId="77777777" w:rsidR="00A004E1" w:rsidRDefault="00A004E1" w:rsidP="006861A6">
      <w:pPr>
        <w:tabs>
          <w:tab w:val="left" w:pos="9214"/>
        </w:tabs>
        <w:ind w:right="424"/>
        <w:jc w:val="center"/>
        <w:rPr>
          <w:b/>
          <w:sz w:val="32"/>
        </w:rPr>
      </w:pPr>
    </w:p>
    <w:p w14:paraId="6F2D61EA" w14:textId="77777777" w:rsidR="00A004E1" w:rsidRDefault="00A004E1" w:rsidP="006861A6">
      <w:pPr>
        <w:tabs>
          <w:tab w:val="left" w:pos="9214"/>
        </w:tabs>
        <w:ind w:right="424"/>
        <w:jc w:val="center"/>
        <w:rPr>
          <w:b/>
          <w:sz w:val="32"/>
        </w:rPr>
      </w:pPr>
    </w:p>
    <w:p w14:paraId="646A40CE" w14:textId="45F550E6" w:rsidR="00C956B8" w:rsidRPr="007369C3" w:rsidRDefault="00A77A1E" w:rsidP="006861A6">
      <w:pPr>
        <w:tabs>
          <w:tab w:val="left" w:pos="9214"/>
        </w:tabs>
        <w:ind w:right="424"/>
        <w:jc w:val="center"/>
        <w:rPr>
          <w:b/>
          <w:sz w:val="32"/>
        </w:rPr>
      </w:pPr>
      <w:r w:rsidRPr="007369C3">
        <w:rPr>
          <w:b/>
          <w:sz w:val="32"/>
        </w:rPr>
        <w:lastRenderedPageBreak/>
        <w:t>SOMMAIRE</w:t>
      </w:r>
    </w:p>
    <w:p w14:paraId="23BA83D6" w14:textId="5B65AB93" w:rsidR="0057084A" w:rsidRPr="007369C3" w:rsidRDefault="009D3CDB" w:rsidP="009D3CDB">
      <w:pPr>
        <w:tabs>
          <w:tab w:val="left" w:pos="3150"/>
          <w:tab w:val="left" w:pos="9214"/>
        </w:tabs>
        <w:ind w:right="424"/>
        <w:rPr>
          <w:b/>
        </w:rPr>
      </w:pPr>
      <w:r w:rsidRPr="007369C3">
        <w:rPr>
          <w:b/>
        </w:rPr>
        <w:tab/>
      </w:r>
    </w:p>
    <w:p w14:paraId="746A5572" w14:textId="54F81102" w:rsidR="00445890" w:rsidRDefault="00CD37B4">
      <w:pPr>
        <w:pStyle w:val="TM1"/>
        <w:rPr>
          <w:rFonts w:eastAsiaTheme="minorEastAsia" w:cstheme="minorBidi"/>
          <w:b w:val="0"/>
          <w:bCs w:val="0"/>
          <w:caps w:val="0"/>
          <w:noProof/>
          <w:kern w:val="2"/>
          <w:sz w:val="24"/>
          <w:szCs w:val="24"/>
          <w14:ligatures w14:val="standardContextual"/>
        </w:rPr>
      </w:pPr>
      <w:r w:rsidRPr="007369C3">
        <w:rPr>
          <w:rFonts w:ascii="Arial" w:hAnsi="Arial"/>
          <w:kern w:val="32"/>
        </w:rPr>
        <w:fldChar w:fldCharType="begin"/>
      </w:r>
      <w:r w:rsidRPr="007369C3">
        <w:rPr>
          <w:rFonts w:ascii="Arial" w:hAnsi="Arial"/>
          <w:kern w:val="32"/>
        </w:rPr>
        <w:instrText xml:space="preserve"> TOC \o "1-2" \h \z \u </w:instrText>
      </w:r>
      <w:r w:rsidRPr="007369C3">
        <w:rPr>
          <w:rFonts w:ascii="Arial" w:hAnsi="Arial"/>
          <w:kern w:val="32"/>
        </w:rPr>
        <w:fldChar w:fldCharType="separate"/>
      </w:r>
      <w:hyperlink w:anchor="_Toc212025978" w:history="1">
        <w:r w:rsidR="00445890" w:rsidRPr="00B7650E">
          <w:rPr>
            <w:rStyle w:val="Lienhypertexte"/>
            <w:noProof/>
            <w14:scene3d>
              <w14:camera w14:prst="orthographicFront"/>
              <w14:lightRig w14:rig="threePt" w14:dir="t">
                <w14:rot w14:lat="0" w14:lon="0" w14:rev="0"/>
              </w14:lightRig>
            </w14:scene3d>
          </w:rPr>
          <w:t>Article 1 -</w:t>
        </w:r>
        <w:r w:rsidR="00445890">
          <w:rPr>
            <w:rFonts w:eastAsiaTheme="minorEastAsia" w:cstheme="minorBidi"/>
            <w:b w:val="0"/>
            <w:bCs w:val="0"/>
            <w:caps w:val="0"/>
            <w:noProof/>
            <w:kern w:val="2"/>
            <w:sz w:val="24"/>
            <w:szCs w:val="24"/>
            <w14:ligatures w14:val="standardContextual"/>
          </w:rPr>
          <w:tab/>
        </w:r>
        <w:r w:rsidR="00445890" w:rsidRPr="00B7650E">
          <w:rPr>
            <w:rStyle w:val="Lienhypertexte"/>
            <w:noProof/>
          </w:rPr>
          <w:t>CARACTERISTIQUES PRINCIPALES DU MARCHE</w:t>
        </w:r>
        <w:r w:rsidR="00445890">
          <w:rPr>
            <w:noProof/>
            <w:webHidden/>
          </w:rPr>
          <w:tab/>
        </w:r>
        <w:r w:rsidR="00445890">
          <w:rPr>
            <w:noProof/>
            <w:webHidden/>
          </w:rPr>
          <w:fldChar w:fldCharType="begin"/>
        </w:r>
        <w:r w:rsidR="00445890">
          <w:rPr>
            <w:noProof/>
            <w:webHidden/>
          </w:rPr>
          <w:instrText xml:space="preserve"> PAGEREF _Toc212025978 \h </w:instrText>
        </w:r>
        <w:r w:rsidR="00445890">
          <w:rPr>
            <w:noProof/>
            <w:webHidden/>
          </w:rPr>
        </w:r>
        <w:r w:rsidR="00445890">
          <w:rPr>
            <w:noProof/>
            <w:webHidden/>
          </w:rPr>
          <w:fldChar w:fldCharType="separate"/>
        </w:r>
        <w:r w:rsidR="00445890">
          <w:rPr>
            <w:noProof/>
            <w:webHidden/>
          </w:rPr>
          <w:t>3</w:t>
        </w:r>
        <w:r w:rsidR="00445890">
          <w:rPr>
            <w:noProof/>
            <w:webHidden/>
          </w:rPr>
          <w:fldChar w:fldCharType="end"/>
        </w:r>
      </w:hyperlink>
    </w:p>
    <w:p w14:paraId="2E5CF4F8" w14:textId="6EF93B29" w:rsidR="00445890" w:rsidRDefault="00445890">
      <w:pPr>
        <w:pStyle w:val="TM2"/>
        <w:rPr>
          <w:rFonts w:eastAsiaTheme="minorEastAsia" w:cstheme="minorBidi"/>
          <w:iCs w:val="0"/>
          <w:smallCaps w:val="0"/>
          <w:kern w:val="2"/>
          <w:sz w:val="24"/>
          <w:szCs w:val="24"/>
          <w14:ligatures w14:val="standardContextual"/>
        </w:rPr>
      </w:pPr>
      <w:hyperlink w:anchor="_Toc212025979" w:history="1">
        <w:r w:rsidRPr="00B7650E">
          <w:rPr>
            <w:rStyle w:val="Lienhypertexte"/>
          </w:rPr>
          <w:t>1.1</w:t>
        </w:r>
        <w:r>
          <w:rPr>
            <w:rFonts w:eastAsiaTheme="minorEastAsia" w:cstheme="minorBidi"/>
            <w:iCs w:val="0"/>
            <w:smallCaps w:val="0"/>
            <w:kern w:val="2"/>
            <w:sz w:val="24"/>
            <w:szCs w:val="24"/>
            <w14:ligatures w14:val="standardContextual"/>
          </w:rPr>
          <w:tab/>
        </w:r>
        <w:r w:rsidRPr="00B7650E">
          <w:rPr>
            <w:rStyle w:val="Lienhypertexte"/>
          </w:rPr>
          <w:t>Objet du marché</w:t>
        </w:r>
        <w:r>
          <w:rPr>
            <w:webHidden/>
          </w:rPr>
          <w:tab/>
        </w:r>
        <w:r>
          <w:rPr>
            <w:webHidden/>
          </w:rPr>
          <w:fldChar w:fldCharType="begin"/>
        </w:r>
        <w:r>
          <w:rPr>
            <w:webHidden/>
          </w:rPr>
          <w:instrText xml:space="preserve"> PAGEREF _Toc212025979 \h </w:instrText>
        </w:r>
        <w:r>
          <w:rPr>
            <w:webHidden/>
          </w:rPr>
        </w:r>
        <w:r>
          <w:rPr>
            <w:webHidden/>
          </w:rPr>
          <w:fldChar w:fldCharType="separate"/>
        </w:r>
        <w:r>
          <w:rPr>
            <w:webHidden/>
          </w:rPr>
          <w:t>3</w:t>
        </w:r>
        <w:r>
          <w:rPr>
            <w:webHidden/>
          </w:rPr>
          <w:fldChar w:fldCharType="end"/>
        </w:r>
      </w:hyperlink>
    </w:p>
    <w:p w14:paraId="3F2E9FFE" w14:textId="6F2EBB59" w:rsidR="00445890" w:rsidRDefault="00445890">
      <w:pPr>
        <w:pStyle w:val="TM2"/>
        <w:rPr>
          <w:rFonts w:eastAsiaTheme="minorEastAsia" w:cstheme="minorBidi"/>
          <w:iCs w:val="0"/>
          <w:smallCaps w:val="0"/>
          <w:kern w:val="2"/>
          <w:sz w:val="24"/>
          <w:szCs w:val="24"/>
          <w14:ligatures w14:val="standardContextual"/>
        </w:rPr>
      </w:pPr>
      <w:hyperlink w:anchor="_Toc212025980" w:history="1">
        <w:r w:rsidRPr="00B7650E">
          <w:rPr>
            <w:rStyle w:val="Lienhypertexte"/>
          </w:rPr>
          <w:t>1.2</w:t>
        </w:r>
        <w:r>
          <w:rPr>
            <w:rFonts w:eastAsiaTheme="minorEastAsia" w:cstheme="minorBidi"/>
            <w:iCs w:val="0"/>
            <w:smallCaps w:val="0"/>
            <w:kern w:val="2"/>
            <w:sz w:val="24"/>
            <w:szCs w:val="24"/>
            <w14:ligatures w14:val="standardContextual"/>
          </w:rPr>
          <w:tab/>
        </w:r>
        <w:r w:rsidRPr="00B7650E">
          <w:rPr>
            <w:rStyle w:val="Lienhypertexte"/>
          </w:rPr>
          <w:t>Allotissement</w:t>
        </w:r>
        <w:r>
          <w:rPr>
            <w:webHidden/>
          </w:rPr>
          <w:tab/>
        </w:r>
        <w:r>
          <w:rPr>
            <w:webHidden/>
          </w:rPr>
          <w:fldChar w:fldCharType="begin"/>
        </w:r>
        <w:r>
          <w:rPr>
            <w:webHidden/>
          </w:rPr>
          <w:instrText xml:space="preserve"> PAGEREF _Toc212025980 \h </w:instrText>
        </w:r>
        <w:r>
          <w:rPr>
            <w:webHidden/>
          </w:rPr>
        </w:r>
        <w:r>
          <w:rPr>
            <w:webHidden/>
          </w:rPr>
          <w:fldChar w:fldCharType="separate"/>
        </w:r>
        <w:r>
          <w:rPr>
            <w:webHidden/>
          </w:rPr>
          <w:t>3</w:t>
        </w:r>
        <w:r>
          <w:rPr>
            <w:webHidden/>
          </w:rPr>
          <w:fldChar w:fldCharType="end"/>
        </w:r>
      </w:hyperlink>
    </w:p>
    <w:p w14:paraId="7ABC9B34" w14:textId="2A25ADE6" w:rsidR="00445890" w:rsidRDefault="00445890">
      <w:pPr>
        <w:pStyle w:val="TM2"/>
        <w:rPr>
          <w:rFonts w:eastAsiaTheme="minorEastAsia" w:cstheme="minorBidi"/>
          <w:iCs w:val="0"/>
          <w:smallCaps w:val="0"/>
          <w:kern w:val="2"/>
          <w:sz w:val="24"/>
          <w:szCs w:val="24"/>
          <w14:ligatures w14:val="standardContextual"/>
        </w:rPr>
      </w:pPr>
      <w:hyperlink w:anchor="_Toc212025981" w:history="1">
        <w:r w:rsidRPr="00B7650E">
          <w:rPr>
            <w:rStyle w:val="Lienhypertexte"/>
          </w:rPr>
          <w:t>1.3</w:t>
        </w:r>
        <w:r>
          <w:rPr>
            <w:rFonts w:eastAsiaTheme="minorEastAsia" w:cstheme="minorBidi"/>
            <w:iCs w:val="0"/>
            <w:smallCaps w:val="0"/>
            <w:kern w:val="2"/>
            <w:sz w:val="24"/>
            <w:szCs w:val="24"/>
            <w14:ligatures w14:val="standardContextual"/>
          </w:rPr>
          <w:tab/>
        </w:r>
        <w:r w:rsidRPr="00B7650E">
          <w:rPr>
            <w:rStyle w:val="Lienhypertexte"/>
          </w:rPr>
          <w:t>Forme et montant du Marché public</w:t>
        </w:r>
        <w:r>
          <w:rPr>
            <w:webHidden/>
          </w:rPr>
          <w:tab/>
        </w:r>
        <w:r>
          <w:rPr>
            <w:webHidden/>
          </w:rPr>
          <w:fldChar w:fldCharType="begin"/>
        </w:r>
        <w:r>
          <w:rPr>
            <w:webHidden/>
          </w:rPr>
          <w:instrText xml:space="preserve"> PAGEREF _Toc212025981 \h </w:instrText>
        </w:r>
        <w:r>
          <w:rPr>
            <w:webHidden/>
          </w:rPr>
        </w:r>
        <w:r>
          <w:rPr>
            <w:webHidden/>
          </w:rPr>
          <w:fldChar w:fldCharType="separate"/>
        </w:r>
        <w:r>
          <w:rPr>
            <w:webHidden/>
          </w:rPr>
          <w:t>3</w:t>
        </w:r>
        <w:r>
          <w:rPr>
            <w:webHidden/>
          </w:rPr>
          <w:fldChar w:fldCharType="end"/>
        </w:r>
      </w:hyperlink>
    </w:p>
    <w:p w14:paraId="309B021E" w14:textId="7AC8CB92" w:rsidR="00445890" w:rsidRDefault="00445890">
      <w:pPr>
        <w:pStyle w:val="TM2"/>
        <w:rPr>
          <w:rFonts w:eastAsiaTheme="minorEastAsia" w:cstheme="minorBidi"/>
          <w:iCs w:val="0"/>
          <w:smallCaps w:val="0"/>
          <w:kern w:val="2"/>
          <w:sz w:val="24"/>
          <w:szCs w:val="24"/>
          <w14:ligatures w14:val="standardContextual"/>
        </w:rPr>
      </w:pPr>
      <w:hyperlink w:anchor="_Toc212025982" w:history="1">
        <w:r w:rsidRPr="00B7650E">
          <w:rPr>
            <w:rStyle w:val="Lienhypertexte"/>
          </w:rPr>
          <w:t>1.4</w:t>
        </w:r>
        <w:r>
          <w:rPr>
            <w:rFonts w:eastAsiaTheme="minorEastAsia" w:cstheme="minorBidi"/>
            <w:iCs w:val="0"/>
            <w:smallCaps w:val="0"/>
            <w:kern w:val="2"/>
            <w:sz w:val="24"/>
            <w:szCs w:val="24"/>
            <w14:ligatures w14:val="standardContextual"/>
          </w:rPr>
          <w:tab/>
        </w:r>
        <w:r w:rsidRPr="00B7650E">
          <w:rPr>
            <w:rStyle w:val="Lienhypertexte"/>
          </w:rPr>
          <w:t>Durée du marché</w:t>
        </w:r>
        <w:r>
          <w:rPr>
            <w:webHidden/>
          </w:rPr>
          <w:tab/>
        </w:r>
        <w:r>
          <w:rPr>
            <w:webHidden/>
          </w:rPr>
          <w:fldChar w:fldCharType="begin"/>
        </w:r>
        <w:r>
          <w:rPr>
            <w:webHidden/>
          </w:rPr>
          <w:instrText xml:space="preserve"> PAGEREF _Toc212025982 \h </w:instrText>
        </w:r>
        <w:r>
          <w:rPr>
            <w:webHidden/>
          </w:rPr>
        </w:r>
        <w:r>
          <w:rPr>
            <w:webHidden/>
          </w:rPr>
          <w:fldChar w:fldCharType="separate"/>
        </w:r>
        <w:r>
          <w:rPr>
            <w:webHidden/>
          </w:rPr>
          <w:t>3</w:t>
        </w:r>
        <w:r>
          <w:rPr>
            <w:webHidden/>
          </w:rPr>
          <w:fldChar w:fldCharType="end"/>
        </w:r>
      </w:hyperlink>
    </w:p>
    <w:p w14:paraId="45AD05DA" w14:textId="3C69AD53" w:rsidR="00445890" w:rsidRDefault="00445890">
      <w:pPr>
        <w:pStyle w:val="TM1"/>
        <w:rPr>
          <w:rFonts w:eastAsiaTheme="minorEastAsia" w:cstheme="minorBidi"/>
          <w:b w:val="0"/>
          <w:bCs w:val="0"/>
          <w:caps w:val="0"/>
          <w:noProof/>
          <w:kern w:val="2"/>
          <w:sz w:val="24"/>
          <w:szCs w:val="24"/>
          <w14:ligatures w14:val="standardContextual"/>
        </w:rPr>
      </w:pPr>
      <w:hyperlink w:anchor="_Toc212025983" w:history="1">
        <w:r w:rsidRPr="00B7650E">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B7650E">
          <w:rPr>
            <w:rStyle w:val="Lienhypertexte"/>
            <w:noProof/>
          </w:rPr>
          <w:t>REPRESENTANTS DES PARTIES</w:t>
        </w:r>
        <w:r>
          <w:rPr>
            <w:noProof/>
            <w:webHidden/>
          </w:rPr>
          <w:tab/>
        </w:r>
        <w:r>
          <w:rPr>
            <w:noProof/>
            <w:webHidden/>
          </w:rPr>
          <w:fldChar w:fldCharType="begin"/>
        </w:r>
        <w:r>
          <w:rPr>
            <w:noProof/>
            <w:webHidden/>
          </w:rPr>
          <w:instrText xml:space="preserve"> PAGEREF _Toc212025983 \h </w:instrText>
        </w:r>
        <w:r>
          <w:rPr>
            <w:noProof/>
            <w:webHidden/>
          </w:rPr>
        </w:r>
        <w:r>
          <w:rPr>
            <w:noProof/>
            <w:webHidden/>
          </w:rPr>
          <w:fldChar w:fldCharType="separate"/>
        </w:r>
        <w:r>
          <w:rPr>
            <w:noProof/>
            <w:webHidden/>
          </w:rPr>
          <w:t>3</w:t>
        </w:r>
        <w:r>
          <w:rPr>
            <w:noProof/>
            <w:webHidden/>
          </w:rPr>
          <w:fldChar w:fldCharType="end"/>
        </w:r>
      </w:hyperlink>
    </w:p>
    <w:p w14:paraId="19C64494" w14:textId="37C28049" w:rsidR="00445890" w:rsidRDefault="00445890">
      <w:pPr>
        <w:pStyle w:val="TM2"/>
        <w:rPr>
          <w:rFonts w:eastAsiaTheme="minorEastAsia" w:cstheme="minorBidi"/>
          <w:iCs w:val="0"/>
          <w:smallCaps w:val="0"/>
          <w:kern w:val="2"/>
          <w:sz w:val="24"/>
          <w:szCs w:val="24"/>
          <w14:ligatures w14:val="standardContextual"/>
        </w:rPr>
      </w:pPr>
      <w:hyperlink w:anchor="_Toc212025984" w:history="1">
        <w:r w:rsidRPr="00B7650E">
          <w:rPr>
            <w:rStyle w:val="Lienhypertexte"/>
          </w:rPr>
          <w:t>2.1</w:t>
        </w:r>
        <w:r>
          <w:rPr>
            <w:rFonts w:eastAsiaTheme="minorEastAsia" w:cstheme="minorBidi"/>
            <w:iCs w:val="0"/>
            <w:smallCaps w:val="0"/>
            <w:kern w:val="2"/>
            <w:sz w:val="24"/>
            <w:szCs w:val="24"/>
            <w14:ligatures w14:val="standardContextual"/>
          </w:rPr>
          <w:tab/>
        </w:r>
        <w:r w:rsidRPr="00B7650E">
          <w:rPr>
            <w:rStyle w:val="Lienhypertexte"/>
          </w:rPr>
          <w:t>Représentation du CNC</w:t>
        </w:r>
        <w:r>
          <w:rPr>
            <w:webHidden/>
          </w:rPr>
          <w:tab/>
        </w:r>
        <w:r>
          <w:rPr>
            <w:webHidden/>
          </w:rPr>
          <w:fldChar w:fldCharType="begin"/>
        </w:r>
        <w:r>
          <w:rPr>
            <w:webHidden/>
          </w:rPr>
          <w:instrText xml:space="preserve"> PAGEREF _Toc212025984 \h </w:instrText>
        </w:r>
        <w:r>
          <w:rPr>
            <w:webHidden/>
          </w:rPr>
        </w:r>
        <w:r>
          <w:rPr>
            <w:webHidden/>
          </w:rPr>
          <w:fldChar w:fldCharType="separate"/>
        </w:r>
        <w:r>
          <w:rPr>
            <w:webHidden/>
          </w:rPr>
          <w:t>3</w:t>
        </w:r>
        <w:r>
          <w:rPr>
            <w:webHidden/>
          </w:rPr>
          <w:fldChar w:fldCharType="end"/>
        </w:r>
      </w:hyperlink>
    </w:p>
    <w:p w14:paraId="6641A713" w14:textId="5BF15195" w:rsidR="00445890" w:rsidRDefault="00445890">
      <w:pPr>
        <w:pStyle w:val="TM2"/>
        <w:rPr>
          <w:rFonts w:eastAsiaTheme="minorEastAsia" w:cstheme="minorBidi"/>
          <w:iCs w:val="0"/>
          <w:smallCaps w:val="0"/>
          <w:kern w:val="2"/>
          <w:sz w:val="24"/>
          <w:szCs w:val="24"/>
          <w14:ligatures w14:val="standardContextual"/>
        </w:rPr>
      </w:pPr>
      <w:hyperlink w:anchor="_Toc212025985" w:history="1">
        <w:r w:rsidRPr="00B7650E">
          <w:rPr>
            <w:rStyle w:val="Lienhypertexte"/>
          </w:rPr>
          <w:t>2.2</w:t>
        </w:r>
        <w:r>
          <w:rPr>
            <w:rFonts w:eastAsiaTheme="minorEastAsia" w:cstheme="minorBidi"/>
            <w:iCs w:val="0"/>
            <w:smallCaps w:val="0"/>
            <w:kern w:val="2"/>
            <w:sz w:val="24"/>
            <w:szCs w:val="24"/>
            <w14:ligatures w14:val="standardContextual"/>
          </w:rPr>
          <w:tab/>
        </w:r>
        <w:r w:rsidRPr="00B7650E">
          <w:rPr>
            <w:rStyle w:val="Lienhypertexte"/>
          </w:rPr>
          <w:t>Représentation du Titulaire</w:t>
        </w:r>
        <w:r>
          <w:rPr>
            <w:webHidden/>
          </w:rPr>
          <w:tab/>
        </w:r>
        <w:r>
          <w:rPr>
            <w:webHidden/>
          </w:rPr>
          <w:fldChar w:fldCharType="begin"/>
        </w:r>
        <w:r>
          <w:rPr>
            <w:webHidden/>
          </w:rPr>
          <w:instrText xml:space="preserve"> PAGEREF _Toc212025985 \h </w:instrText>
        </w:r>
        <w:r>
          <w:rPr>
            <w:webHidden/>
          </w:rPr>
        </w:r>
        <w:r>
          <w:rPr>
            <w:webHidden/>
          </w:rPr>
          <w:fldChar w:fldCharType="separate"/>
        </w:r>
        <w:r>
          <w:rPr>
            <w:webHidden/>
          </w:rPr>
          <w:t>3</w:t>
        </w:r>
        <w:r>
          <w:rPr>
            <w:webHidden/>
          </w:rPr>
          <w:fldChar w:fldCharType="end"/>
        </w:r>
      </w:hyperlink>
    </w:p>
    <w:p w14:paraId="7FB35E6A" w14:textId="7A627171" w:rsidR="00445890" w:rsidRDefault="00445890">
      <w:pPr>
        <w:pStyle w:val="TM1"/>
        <w:rPr>
          <w:rFonts w:eastAsiaTheme="minorEastAsia" w:cstheme="minorBidi"/>
          <w:b w:val="0"/>
          <w:bCs w:val="0"/>
          <w:caps w:val="0"/>
          <w:noProof/>
          <w:kern w:val="2"/>
          <w:sz w:val="24"/>
          <w:szCs w:val="24"/>
          <w14:ligatures w14:val="standardContextual"/>
        </w:rPr>
      </w:pPr>
      <w:hyperlink w:anchor="_Toc212025986" w:history="1">
        <w:r w:rsidRPr="00B7650E">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B7650E">
          <w:rPr>
            <w:rStyle w:val="Lienhypertexte"/>
            <w:noProof/>
          </w:rPr>
          <w:t>DOCUMENTS CONTRACTUELS</w:t>
        </w:r>
        <w:r>
          <w:rPr>
            <w:noProof/>
            <w:webHidden/>
          </w:rPr>
          <w:tab/>
        </w:r>
        <w:r>
          <w:rPr>
            <w:noProof/>
            <w:webHidden/>
          </w:rPr>
          <w:fldChar w:fldCharType="begin"/>
        </w:r>
        <w:r>
          <w:rPr>
            <w:noProof/>
            <w:webHidden/>
          </w:rPr>
          <w:instrText xml:space="preserve"> PAGEREF _Toc212025986 \h </w:instrText>
        </w:r>
        <w:r>
          <w:rPr>
            <w:noProof/>
            <w:webHidden/>
          </w:rPr>
        </w:r>
        <w:r>
          <w:rPr>
            <w:noProof/>
            <w:webHidden/>
          </w:rPr>
          <w:fldChar w:fldCharType="separate"/>
        </w:r>
        <w:r>
          <w:rPr>
            <w:noProof/>
            <w:webHidden/>
          </w:rPr>
          <w:t>3</w:t>
        </w:r>
        <w:r>
          <w:rPr>
            <w:noProof/>
            <w:webHidden/>
          </w:rPr>
          <w:fldChar w:fldCharType="end"/>
        </w:r>
      </w:hyperlink>
    </w:p>
    <w:p w14:paraId="1F39F289" w14:textId="77119ED9" w:rsidR="00445890" w:rsidRDefault="00445890">
      <w:pPr>
        <w:pStyle w:val="TM1"/>
        <w:rPr>
          <w:rFonts w:eastAsiaTheme="minorEastAsia" w:cstheme="minorBidi"/>
          <w:b w:val="0"/>
          <w:bCs w:val="0"/>
          <w:caps w:val="0"/>
          <w:noProof/>
          <w:kern w:val="2"/>
          <w:sz w:val="24"/>
          <w:szCs w:val="24"/>
          <w14:ligatures w14:val="standardContextual"/>
        </w:rPr>
      </w:pPr>
      <w:hyperlink w:anchor="_Toc212025987" w:history="1">
        <w:r w:rsidRPr="00B7650E">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B7650E">
          <w:rPr>
            <w:rStyle w:val="Lienhypertexte"/>
            <w:noProof/>
          </w:rPr>
          <w:t>CONDITIONS D’EXECUTION</w:t>
        </w:r>
        <w:r>
          <w:rPr>
            <w:noProof/>
            <w:webHidden/>
          </w:rPr>
          <w:tab/>
        </w:r>
        <w:r>
          <w:rPr>
            <w:noProof/>
            <w:webHidden/>
          </w:rPr>
          <w:fldChar w:fldCharType="begin"/>
        </w:r>
        <w:r>
          <w:rPr>
            <w:noProof/>
            <w:webHidden/>
          </w:rPr>
          <w:instrText xml:space="preserve"> PAGEREF _Toc212025987 \h </w:instrText>
        </w:r>
        <w:r>
          <w:rPr>
            <w:noProof/>
            <w:webHidden/>
          </w:rPr>
        </w:r>
        <w:r>
          <w:rPr>
            <w:noProof/>
            <w:webHidden/>
          </w:rPr>
          <w:fldChar w:fldCharType="separate"/>
        </w:r>
        <w:r>
          <w:rPr>
            <w:noProof/>
            <w:webHidden/>
          </w:rPr>
          <w:t>4</w:t>
        </w:r>
        <w:r>
          <w:rPr>
            <w:noProof/>
            <w:webHidden/>
          </w:rPr>
          <w:fldChar w:fldCharType="end"/>
        </w:r>
      </w:hyperlink>
    </w:p>
    <w:p w14:paraId="0D1A2626" w14:textId="1A1BC943" w:rsidR="00445890" w:rsidRDefault="00445890">
      <w:pPr>
        <w:pStyle w:val="TM2"/>
        <w:rPr>
          <w:rFonts w:eastAsiaTheme="minorEastAsia" w:cstheme="minorBidi"/>
          <w:iCs w:val="0"/>
          <w:smallCaps w:val="0"/>
          <w:kern w:val="2"/>
          <w:sz w:val="24"/>
          <w:szCs w:val="24"/>
          <w14:ligatures w14:val="standardContextual"/>
        </w:rPr>
      </w:pPr>
      <w:hyperlink w:anchor="_Toc212025988" w:history="1">
        <w:r w:rsidRPr="00B7650E">
          <w:rPr>
            <w:rStyle w:val="Lienhypertexte"/>
          </w:rPr>
          <w:t>4.1</w:t>
        </w:r>
        <w:r>
          <w:rPr>
            <w:rFonts w:eastAsiaTheme="minorEastAsia" w:cstheme="minorBidi"/>
            <w:iCs w:val="0"/>
            <w:smallCaps w:val="0"/>
            <w:kern w:val="2"/>
            <w:sz w:val="24"/>
            <w:szCs w:val="24"/>
            <w14:ligatures w14:val="standardContextual"/>
          </w:rPr>
          <w:tab/>
        </w:r>
        <w:r w:rsidRPr="00B7650E">
          <w:rPr>
            <w:rStyle w:val="Lienhypertexte"/>
          </w:rPr>
          <w:t>Partie forfaitaire</w:t>
        </w:r>
        <w:r>
          <w:rPr>
            <w:webHidden/>
          </w:rPr>
          <w:tab/>
        </w:r>
        <w:r>
          <w:rPr>
            <w:webHidden/>
          </w:rPr>
          <w:fldChar w:fldCharType="begin"/>
        </w:r>
        <w:r>
          <w:rPr>
            <w:webHidden/>
          </w:rPr>
          <w:instrText xml:space="preserve"> PAGEREF _Toc212025988 \h </w:instrText>
        </w:r>
        <w:r>
          <w:rPr>
            <w:webHidden/>
          </w:rPr>
        </w:r>
        <w:r>
          <w:rPr>
            <w:webHidden/>
          </w:rPr>
          <w:fldChar w:fldCharType="separate"/>
        </w:r>
        <w:r>
          <w:rPr>
            <w:webHidden/>
          </w:rPr>
          <w:t>4</w:t>
        </w:r>
        <w:r>
          <w:rPr>
            <w:webHidden/>
          </w:rPr>
          <w:fldChar w:fldCharType="end"/>
        </w:r>
      </w:hyperlink>
    </w:p>
    <w:p w14:paraId="3F363202" w14:textId="4E170D90" w:rsidR="00445890" w:rsidRDefault="00445890">
      <w:pPr>
        <w:pStyle w:val="TM2"/>
        <w:rPr>
          <w:rFonts w:eastAsiaTheme="minorEastAsia" w:cstheme="minorBidi"/>
          <w:iCs w:val="0"/>
          <w:smallCaps w:val="0"/>
          <w:kern w:val="2"/>
          <w:sz w:val="24"/>
          <w:szCs w:val="24"/>
          <w14:ligatures w14:val="standardContextual"/>
        </w:rPr>
      </w:pPr>
      <w:hyperlink w:anchor="_Toc212025989" w:history="1">
        <w:r w:rsidRPr="00B7650E">
          <w:rPr>
            <w:rStyle w:val="Lienhypertexte"/>
          </w:rPr>
          <w:t>4.2</w:t>
        </w:r>
        <w:r>
          <w:rPr>
            <w:rFonts w:eastAsiaTheme="minorEastAsia" w:cstheme="minorBidi"/>
            <w:iCs w:val="0"/>
            <w:smallCaps w:val="0"/>
            <w:kern w:val="2"/>
            <w:sz w:val="24"/>
            <w:szCs w:val="24"/>
            <w14:ligatures w14:val="standardContextual"/>
          </w:rPr>
          <w:tab/>
        </w:r>
        <w:r w:rsidRPr="00B7650E">
          <w:rPr>
            <w:rStyle w:val="Lienhypertexte"/>
          </w:rPr>
          <w:t>Partie à bons de commande</w:t>
        </w:r>
        <w:r>
          <w:rPr>
            <w:webHidden/>
          </w:rPr>
          <w:tab/>
        </w:r>
        <w:r>
          <w:rPr>
            <w:webHidden/>
          </w:rPr>
          <w:fldChar w:fldCharType="begin"/>
        </w:r>
        <w:r>
          <w:rPr>
            <w:webHidden/>
          </w:rPr>
          <w:instrText xml:space="preserve"> PAGEREF _Toc212025989 \h </w:instrText>
        </w:r>
        <w:r>
          <w:rPr>
            <w:webHidden/>
          </w:rPr>
        </w:r>
        <w:r>
          <w:rPr>
            <w:webHidden/>
          </w:rPr>
          <w:fldChar w:fldCharType="separate"/>
        </w:r>
        <w:r>
          <w:rPr>
            <w:webHidden/>
          </w:rPr>
          <w:t>4</w:t>
        </w:r>
        <w:r>
          <w:rPr>
            <w:webHidden/>
          </w:rPr>
          <w:fldChar w:fldCharType="end"/>
        </w:r>
      </w:hyperlink>
    </w:p>
    <w:p w14:paraId="1D294507" w14:textId="18B22AD4" w:rsidR="00445890" w:rsidRDefault="00445890">
      <w:pPr>
        <w:pStyle w:val="TM2"/>
        <w:rPr>
          <w:rFonts w:eastAsiaTheme="minorEastAsia" w:cstheme="minorBidi"/>
          <w:iCs w:val="0"/>
          <w:smallCaps w:val="0"/>
          <w:kern w:val="2"/>
          <w:sz w:val="24"/>
          <w:szCs w:val="24"/>
          <w14:ligatures w14:val="standardContextual"/>
        </w:rPr>
      </w:pPr>
      <w:hyperlink w:anchor="_Toc212025990" w:history="1">
        <w:r w:rsidRPr="00B7650E">
          <w:rPr>
            <w:rStyle w:val="Lienhypertexte"/>
          </w:rPr>
          <w:t>4.3</w:t>
        </w:r>
        <w:r>
          <w:rPr>
            <w:rFonts w:eastAsiaTheme="minorEastAsia" w:cstheme="minorBidi"/>
            <w:iCs w:val="0"/>
            <w:smallCaps w:val="0"/>
            <w:kern w:val="2"/>
            <w:sz w:val="24"/>
            <w:szCs w:val="24"/>
            <w14:ligatures w14:val="standardContextual"/>
          </w:rPr>
          <w:tab/>
        </w:r>
        <w:r w:rsidRPr="00B7650E">
          <w:rPr>
            <w:rStyle w:val="Lienhypertexte"/>
          </w:rPr>
          <w:t>Dipositions communes</w:t>
        </w:r>
        <w:r>
          <w:rPr>
            <w:webHidden/>
          </w:rPr>
          <w:tab/>
        </w:r>
        <w:r>
          <w:rPr>
            <w:webHidden/>
          </w:rPr>
          <w:fldChar w:fldCharType="begin"/>
        </w:r>
        <w:r>
          <w:rPr>
            <w:webHidden/>
          </w:rPr>
          <w:instrText xml:space="preserve"> PAGEREF _Toc212025990 \h </w:instrText>
        </w:r>
        <w:r>
          <w:rPr>
            <w:webHidden/>
          </w:rPr>
        </w:r>
        <w:r>
          <w:rPr>
            <w:webHidden/>
          </w:rPr>
          <w:fldChar w:fldCharType="separate"/>
        </w:r>
        <w:r>
          <w:rPr>
            <w:webHidden/>
          </w:rPr>
          <w:t>5</w:t>
        </w:r>
        <w:r>
          <w:rPr>
            <w:webHidden/>
          </w:rPr>
          <w:fldChar w:fldCharType="end"/>
        </w:r>
      </w:hyperlink>
    </w:p>
    <w:p w14:paraId="5349F043" w14:textId="586C34E4" w:rsidR="00445890" w:rsidRDefault="00445890">
      <w:pPr>
        <w:pStyle w:val="TM1"/>
        <w:rPr>
          <w:rFonts w:eastAsiaTheme="minorEastAsia" w:cstheme="minorBidi"/>
          <w:b w:val="0"/>
          <w:bCs w:val="0"/>
          <w:caps w:val="0"/>
          <w:noProof/>
          <w:kern w:val="2"/>
          <w:sz w:val="24"/>
          <w:szCs w:val="24"/>
          <w14:ligatures w14:val="standardContextual"/>
        </w:rPr>
      </w:pPr>
      <w:hyperlink w:anchor="_Toc212025991" w:history="1">
        <w:r w:rsidRPr="00B7650E">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B7650E">
          <w:rPr>
            <w:rStyle w:val="Lienhypertexte"/>
            <w:noProof/>
          </w:rPr>
          <w:t>MODALITES DE VERIFICATION DES PRESTATIONS</w:t>
        </w:r>
        <w:r>
          <w:rPr>
            <w:noProof/>
            <w:webHidden/>
          </w:rPr>
          <w:tab/>
        </w:r>
        <w:r>
          <w:rPr>
            <w:noProof/>
            <w:webHidden/>
          </w:rPr>
          <w:fldChar w:fldCharType="begin"/>
        </w:r>
        <w:r>
          <w:rPr>
            <w:noProof/>
            <w:webHidden/>
          </w:rPr>
          <w:instrText xml:space="preserve"> PAGEREF _Toc212025991 \h </w:instrText>
        </w:r>
        <w:r>
          <w:rPr>
            <w:noProof/>
            <w:webHidden/>
          </w:rPr>
        </w:r>
        <w:r>
          <w:rPr>
            <w:noProof/>
            <w:webHidden/>
          </w:rPr>
          <w:fldChar w:fldCharType="separate"/>
        </w:r>
        <w:r>
          <w:rPr>
            <w:noProof/>
            <w:webHidden/>
          </w:rPr>
          <w:t>5</w:t>
        </w:r>
        <w:r>
          <w:rPr>
            <w:noProof/>
            <w:webHidden/>
          </w:rPr>
          <w:fldChar w:fldCharType="end"/>
        </w:r>
      </w:hyperlink>
    </w:p>
    <w:p w14:paraId="5693288F" w14:textId="128A6A05" w:rsidR="00445890" w:rsidRDefault="00445890">
      <w:pPr>
        <w:pStyle w:val="TM1"/>
        <w:rPr>
          <w:rFonts w:eastAsiaTheme="minorEastAsia" w:cstheme="minorBidi"/>
          <w:b w:val="0"/>
          <w:bCs w:val="0"/>
          <w:caps w:val="0"/>
          <w:noProof/>
          <w:kern w:val="2"/>
          <w:sz w:val="24"/>
          <w:szCs w:val="24"/>
          <w14:ligatures w14:val="standardContextual"/>
        </w:rPr>
      </w:pPr>
      <w:hyperlink w:anchor="_Toc212025992" w:history="1">
        <w:r w:rsidRPr="00B7650E">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B7650E">
          <w:rPr>
            <w:rStyle w:val="Lienhypertexte"/>
            <w:noProof/>
          </w:rPr>
          <w:t>PRIX DU MARCHE</w:t>
        </w:r>
        <w:r>
          <w:rPr>
            <w:noProof/>
            <w:webHidden/>
          </w:rPr>
          <w:tab/>
        </w:r>
        <w:r>
          <w:rPr>
            <w:noProof/>
            <w:webHidden/>
          </w:rPr>
          <w:fldChar w:fldCharType="begin"/>
        </w:r>
        <w:r>
          <w:rPr>
            <w:noProof/>
            <w:webHidden/>
          </w:rPr>
          <w:instrText xml:space="preserve"> PAGEREF _Toc212025992 \h </w:instrText>
        </w:r>
        <w:r>
          <w:rPr>
            <w:noProof/>
            <w:webHidden/>
          </w:rPr>
        </w:r>
        <w:r>
          <w:rPr>
            <w:noProof/>
            <w:webHidden/>
          </w:rPr>
          <w:fldChar w:fldCharType="separate"/>
        </w:r>
        <w:r>
          <w:rPr>
            <w:noProof/>
            <w:webHidden/>
          </w:rPr>
          <w:t>6</w:t>
        </w:r>
        <w:r>
          <w:rPr>
            <w:noProof/>
            <w:webHidden/>
          </w:rPr>
          <w:fldChar w:fldCharType="end"/>
        </w:r>
      </w:hyperlink>
    </w:p>
    <w:p w14:paraId="6687D734" w14:textId="424F97AD" w:rsidR="00445890" w:rsidRDefault="00445890">
      <w:pPr>
        <w:pStyle w:val="TM2"/>
        <w:rPr>
          <w:rFonts w:eastAsiaTheme="minorEastAsia" w:cstheme="minorBidi"/>
          <w:iCs w:val="0"/>
          <w:smallCaps w:val="0"/>
          <w:kern w:val="2"/>
          <w:sz w:val="24"/>
          <w:szCs w:val="24"/>
          <w14:ligatures w14:val="standardContextual"/>
        </w:rPr>
      </w:pPr>
      <w:hyperlink w:anchor="_Toc212025993" w:history="1">
        <w:r w:rsidRPr="00B7650E">
          <w:rPr>
            <w:rStyle w:val="Lienhypertexte"/>
          </w:rPr>
          <w:t>6.1</w:t>
        </w:r>
        <w:r>
          <w:rPr>
            <w:rFonts w:eastAsiaTheme="minorEastAsia" w:cstheme="minorBidi"/>
            <w:iCs w:val="0"/>
            <w:smallCaps w:val="0"/>
            <w:kern w:val="2"/>
            <w:sz w:val="24"/>
            <w:szCs w:val="24"/>
            <w14:ligatures w14:val="standardContextual"/>
          </w:rPr>
          <w:tab/>
        </w:r>
        <w:r w:rsidRPr="00B7650E">
          <w:rPr>
            <w:rStyle w:val="Lienhypertexte"/>
          </w:rPr>
          <w:t>Forme des prix</w:t>
        </w:r>
        <w:r>
          <w:rPr>
            <w:webHidden/>
          </w:rPr>
          <w:tab/>
        </w:r>
        <w:r>
          <w:rPr>
            <w:webHidden/>
          </w:rPr>
          <w:fldChar w:fldCharType="begin"/>
        </w:r>
        <w:r>
          <w:rPr>
            <w:webHidden/>
          </w:rPr>
          <w:instrText xml:space="preserve"> PAGEREF _Toc212025993 \h </w:instrText>
        </w:r>
        <w:r>
          <w:rPr>
            <w:webHidden/>
          </w:rPr>
        </w:r>
        <w:r>
          <w:rPr>
            <w:webHidden/>
          </w:rPr>
          <w:fldChar w:fldCharType="separate"/>
        </w:r>
        <w:r>
          <w:rPr>
            <w:webHidden/>
          </w:rPr>
          <w:t>6</w:t>
        </w:r>
        <w:r>
          <w:rPr>
            <w:webHidden/>
          </w:rPr>
          <w:fldChar w:fldCharType="end"/>
        </w:r>
      </w:hyperlink>
    </w:p>
    <w:p w14:paraId="0457DD41" w14:textId="3817D1E6" w:rsidR="00445890" w:rsidRDefault="00445890">
      <w:pPr>
        <w:pStyle w:val="TM2"/>
        <w:rPr>
          <w:rFonts w:eastAsiaTheme="minorEastAsia" w:cstheme="minorBidi"/>
          <w:iCs w:val="0"/>
          <w:smallCaps w:val="0"/>
          <w:kern w:val="2"/>
          <w:sz w:val="24"/>
          <w:szCs w:val="24"/>
          <w14:ligatures w14:val="standardContextual"/>
        </w:rPr>
      </w:pPr>
      <w:hyperlink w:anchor="_Toc212025994" w:history="1">
        <w:r w:rsidRPr="00B7650E">
          <w:rPr>
            <w:rStyle w:val="Lienhypertexte"/>
          </w:rPr>
          <w:t>6.2</w:t>
        </w:r>
        <w:r>
          <w:rPr>
            <w:rFonts w:eastAsiaTheme="minorEastAsia" w:cstheme="minorBidi"/>
            <w:iCs w:val="0"/>
            <w:smallCaps w:val="0"/>
            <w:kern w:val="2"/>
            <w:sz w:val="24"/>
            <w:szCs w:val="24"/>
            <w14:ligatures w14:val="standardContextual"/>
          </w:rPr>
          <w:tab/>
        </w:r>
        <w:r w:rsidRPr="00B7650E">
          <w:rPr>
            <w:rStyle w:val="Lienhypertexte"/>
          </w:rPr>
          <w:t>Contenu des prix</w:t>
        </w:r>
        <w:r>
          <w:rPr>
            <w:webHidden/>
          </w:rPr>
          <w:tab/>
        </w:r>
        <w:r>
          <w:rPr>
            <w:webHidden/>
          </w:rPr>
          <w:fldChar w:fldCharType="begin"/>
        </w:r>
        <w:r>
          <w:rPr>
            <w:webHidden/>
          </w:rPr>
          <w:instrText xml:space="preserve"> PAGEREF _Toc212025994 \h </w:instrText>
        </w:r>
        <w:r>
          <w:rPr>
            <w:webHidden/>
          </w:rPr>
        </w:r>
        <w:r>
          <w:rPr>
            <w:webHidden/>
          </w:rPr>
          <w:fldChar w:fldCharType="separate"/>
        </w:r>
        <w:r>
          <w:rPr>
            <w:webHidden/>
          </w:rPr>
          <w:t>6</w:t>
        </w:r>
        <w:r>
          <w:rPr>
            <w:webHidden/>
          </w:rPr>
          <w:fldChar w:fldCharType="end"/>
        </w:r>
      </w:hyperlink>
    </w:p>
    <w:p w14:paraId="39CFC7A7" w14:textId="1121880F" w:rsidR="00445890" w:rsidRDefault="00445890">
      <w:pPr>
        <w:pStyle w:val="TM2"/>
        <w:rPr>
          <w:rFonts w:eastAsiaTheme="minorEastAsia" w:cstheme="minorBidi"/>
          <w:iCs w:val="0"/>
          <w:smallCaps w:val="0"/>
          <w:kern w:val="2"/>
          <w:sz w:val="24"/>
          <w:szCs w:val="24"/>
          <w14:ligatures w14:val="standardContextual"/>
        </w:rPr>
      </w:pPr>
      <w:hyperlink w:anchor="_Toc212025995" w:history="1">
        <w:r w:rsidRPr="00B7650E">
          <w:rPr>
            <w:rStyle w:val="Lienhypertexte"/>
          </w:rPr>
          <w:t>6.3</w:t>
        </w:r>
        <w:r>
          <w:rPr>
            <w:rFonts w:eastAsiaTheme="minorEastAsia" w:cstheme="minorBidi"/>
            <w:iCs w:val="0"/>
            <w:smallCaps w:val="0"/>
            <w:kern w:val="2"/>
            <w:sz w:val="24"/>
            <w:szCs w:val="24"/>
            <w14:ligatures w14:val="standardContextual"/>
          </w:rPr>
          <w:tab/>
        </w:r>
        <w:r w:rsidRPr="00B7650E">
          <w:rPr>
            <w:rStyle w:val="Lienhypertexte"/>
          </w:rPr>
          <w:t>Offre de prix promotionnelle</w:t>
        </w:r>
        <w:r>
          <w:rPr>
            <w:webHidden/>
          </w:rPr>
          <w:tab/>
        </w:r>
        <w:r>
          <w:rPr>
            <w:webHidden/>
          </w:rPr>
          <w:fldChar w:fldCharType="begin"/>
        </w:r>
        <w:r>
          <w:rPr>
            <w:webHidden/>
          </w:rPr>
          <w:instrText xml:space="preserve"> PAGEREF _Toc212025995 \h </w:instrText>
        </w:r>
        <w:r>
          <w:rPr>
            <w:webHidden/>
          </w:rPr>
        </w:r>
        <w:r>
          <w:rPr>
            <w:webHidden/>
          </w:rPr>
          <w:fldChar w:fldCharType="separate"/>
        </w:r>
        <w:r>
          <w:rPr>
            <w:webHidden/>
          </w:rPr>
          <w:t>6</w:t>
        </w:r>
        <w:r>
          <w:rPr>
            <w:webHidden/>
          </w:rPr>
          <w:fldChar w:fldCharType="end"/>
        </w:r>
      </w:hyperlink>
    </w:p>
    <w:p w14:paraId="732B1E9E" w14:textId="545FE69B" w:rsidR="00445890" w:rsidRDefault="00445890">
      <w:pPr>
        <w:pStyle w:val="TM2"/>
        <w:rPr>
          <w:rFonts w:eastAsiaTheme="minorEastAsia" w:cstheme="minorBidi"/>
          <w:iCs w:val="0"/>
          <w:smallCaps w:val="0"/>
          <w:kern w:val="2"/>
          <w:sz w:val="24"/>
          <w:szCs w:val="24"/>
          <w14:ligatures w14:val="standardContextual"/>
        </w:rPr>
      </w:pPr>
      <w:hyperlink w:anchor="_Toc212025996" w:history="1">
        <w:r w:rsidRPr="00B7650E">
          <w:rPr>
            <w:rStyle w:val="Lienhypertexte"/>
          </w:rPr>
          <w:t>6.4</w:t>
        </w:r>
        <w:r>
          <w:rPr>
            <w:rFonts w:eastAsiaTheme="minorEastAsia" w:cstheme="minorBidi"/>
            <w:iCs w:val="0"/>
            <w:smallCaps w:val="0"/>
            <w:kern w:val="2"/>
            <w:sz w:val="24"/>
            <w:szCs w:val="24"/>
            <w14:ligatures w14:val="standardContextual"/>
          </w:rPr>
          <w:tab/>
        </w:r>
        <w:r w:rsidRPr="00B7650E">
          <w:rPr>
            <w:rStyle w:val="Lienhypertexte"/>
          </w:rPr>
          <w:t>Révision de prix</w:t>
        </w:r>
        <w:r>
          <w:rPr>
            <w:webHidden/>
          </w:rPr>
          <w:tab/>
        </w:r>
        <w:r>
          <w:rPr>
            <w:webHidden/>
          </w:rPr>
          <w:fldChar w:fldCharType="begin"/>
        </w:r>
        <w:r>
          <w:rPr>
            <w:webHidden/>
          </w:rPr>
          <w:instrText xml:space="preserve"> PAGEREF _Toc212025996 \h </w:instrText>
        </w:r>
        <w:r>
          <w:rPr>
            <w:webHidden/>
          </w:rPr>
        </w:r>
        <w:r>
          <w:rPr>
            <w:webHidden/>
          </w:rPr>
          <w:fldChar w:fldCharType="separate"/>
        </w:r>
        <w:r>
          <w:rPr>
            <w:webHidden/>
          </w:rPr>
          <w:t>6</w:t>
        </w:r>
        <w:r>
          <w:rPr>
            <w:webHidden/>
          </w:rPr>
          <w:fldChar w:fldCharType="end"/>
        </w:r>
      </w:hyperlink>
    </w:p>
    <w:p w14:paraId="58428224" w14:textId="785EFC0D" w:rsidR="00445890" w:rsidRDefault="00445890">
      <w:pPr>
        <w:pStyle w:val="TM2"/>
        <w:rPr>
          <w:rFonts w:eastAsiaTheme="minorEastAsia" w:cstheme="minorBidi"/>
          <w:iCs w:val="0"/>
          <w:smallCaps w:val="0"/>
          <w:kern w:val="2"/>
          <w:sz w:val="24"/>
          <w:szCs w:val="24"/>
          <w14:ligatures w14:val="standardContextual"/>
        </w:rPr>
      </w:pPr>
      <w:hyperlink w:anchor="_Toc212025997" w:history="1">
        <w:r w:rsidRPr="00B7650E">
          <w:rPr>
            <w:rStyle w:val="Lienhypertexte"/>
          </w:rPr>
          <w:t>6.5</w:t>
        </w:r>
        <w:r>
          <w:rPr>
            <w:rFonts w:eastAsiaTheme="minorEastAsia" w:cstheme="minorBidi"/>
            <w:iCs w:val="0"/>
            <w:smallCaps w:val="0"/>
            <w:kern w:val="2"/>
            <w:sz w:val="24"/>
            <w:szCs w:val="24"/>
            <w14:ligatures w14:val="standardContextual"/>
          </w:rPr>
          <w:tab/>
        </w:r>
        <w:r w:rsidRPr="00B7650E">
          <w:rPr>
            <w:rStyle w:val="Lienhypertexte"/>
          </w:rPr>
          <w:t>Taxe de séjour</w:t>
        </w:r>
        <w:r>
          <w:rPr>
            <w:webHidden/>
          </w:rPr>
          <w:tab/>
        </w:r>
        <w:r>
          <w:rPr>
            <w:webHidden/>
          </w:rPr>
          <w:fldChar w:fldCharType="begin"/>
        </w:r>
        <w:r>
          <w:rPr>
            <w:webHidden/>
          </w:rPr>
          <w:instrText xml:space="preserve"> PAGEREF _Toc212025997 \h </w:instrText>
        </w:r>
        <w:r>
          <w:rPr>
            <w:webHidden/>
          </w:rPr>
        </w:r>
        <w:r>
          <w:rPr>
            <w:webHidden/>
          </w:rPr>
          <w:fldChar w:fldCharType="separate"/>
        </w:r>
        <w:r>
          <w:rPr>
            <w:webHidden/>
          </w:rPr>
          <w:t>7</w:t>
        </w:r>
        <w:r>
          <w:rPr>
            <w:webHidden/>
          </w:rPr>
          <w:fldChar w:fldCharType="end"/>
        </w:r>
      </w:hyperlink>
    </w:p>
    <w:p w14:paraId="0A878AE7" w14:textId="4D106885" w:rsidR="00445890" w:rsidRDefault="00445890">
      <w:pPr>
        <w:pStyle w:val="TM1"/>
        <w:rPr>
          <w:rFonts w:eastAsiaTheme="minorEastAsia" w:cstheme="minorBidi"/>
          <w:b w:val="0"/>
          <w:bCs w:val="0"/>
          <w:caps w:val="0"/>
          <w:noProof/>
          <w:kern w:val="2"/>
          <w:sz w:val="24"/>
          <w:szCs w:val="24"/>
          <w14:ligatures w14:val="standardContextual"/>
        </w:rPr>
      </w:pPr>
      <w:hyperlink w:anchor="_Toc212025998" w:history="1">
        <w:r w:rsidRPr="00B7650E">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B7650E">
          <w:rPr>
            <w:rStyle w:val="Lienhypertexte"/>
            <w:noProof/>
          </w:rPr>
          <w:t>MODALITES DE PAIEMENT</w:t>
        </w:r>
        <w:r>
          <w:rPr>
            <w:noProof/>
            <w:webHidden/>
          </w:rPr>
          <w:tab/>
        </w:r>
        <w:r>
          <w:rPr>
            <w:noProof/>
            <w:webHidden/>
          </w:rPr>
          <w:fldChar w:fldCharType="begin"/>
        </w:r>
        <w:r>
          <w:rPr>
            <w:noProof/>
            <w:webHidden/>
          </w:rPr>
          <w:instrText xml:space="preserve"> PAGEREF _Toc212025998 \h </w:instrText>
        </w:r>
        <w:r>
          <w:rPr>
            <w:noProof/>
            <w:webHidden/>
          </w:rPr>
        </w:r>
        <w:r>
          <w:rPr>
            <w:noProof/>
            <w:webHidden/>
          </w:rPr>
          <w:fldChar w:fldCharType="separate"/>
        </w:r>
        <w:r>
          <w:rPr>
            <w:noProof/>
            <w:webHidden/>
          </w:rPr>
          <w:t>7</w:t>
        </w:r>
        <w:r>
          <w:rPr>
            <w:noProof/>
            <w:webHidden/>
          </w:rPr>
          <w:fldChar w:fldCharType="end"/>
        </w:r>
      </w:hyperlink>
    </w:p>
    <w:p w14:paraId="0CE88202" w14:textId="089A741F" w:rsidR="00445890" w:rsidRDefault="00445890">
      <w:pPr>
        <w:pStyle w:val="TM2"/>
        <w:rPr>
          <w:rFonts w:eastAsiaTheme="minorEastAsia" w:cstheme="minorBidi"/>
          <w:iCs w:val="0"/>
          <w:smallCaps w:val="0"/>
          <w:kern w:val="2"/>
          <w:sz w:val="24"/>
          <w:szCs w:val="24"/>
          <w14:ligatures w14:val="standardContextual"/>
        </w:rPr>
      </w:pPr>
      <w:hyperlink w:anchor="_Toc212025999" w:history="1">
        <w:r w:rsidRPr="00B7650E">
          <w:rPr>
            <w:rStyle w:val="Lienhypertexte"/>
          </w:rPr>
          <w:t>7.1</w:t>
        </w:r>
        <w:r>
          <w:rPr>
            <w:rFonts w:eastAsiaTheme="minorEastAsia" w:cstheme="minorBidi"/>
            <w:iCs w:val="0"/>
            <w:smallCaps w:val="0"/>
            <w:kern w:val="2"/>
            <w:sz w:val="24"/>
            <w:szCs w:val="24"/>
            <w14:ligatures w14:val="standardContextual"/>
          </w:rPr>
          <w:tab/>
        </w:r>
        <w:r w:rsidRPr="00B7650E">
          <w:rPr>
            <w:rStyle w:val="Lienhypertexte"/>
          </w:rPr>
          <w:t>Présentation des demandes de paiement</w:t>
        </w:r>
        <w:r>
          <w:rPr>
            <w:webHidden/>
          </w:rPr>
          <w:tab/>
        </w:r>
        <w:r>
          <w:rPr>
            <w:webHidden/>
          </w:rPr>
          <w:fldChar w:fldCharType="begin"/>
        </w:r>
        <w:r>
          <w:rPr>
            <w:webHidden/>
          </w:rPr>
          <w:instrText xml:space="preserve"> PAGEREF _Toc212025999 \h </w:instrText>
        </w:r>
        <w:r>
          <w:rPr>
            <w:webHidden/>
          </w:rPr>
        </w:r>
        <w:r>
          <w:rPr>
            <w:webHidden/>
          </w:rPr>
          <w:fldChar w:fldCharType="separate"/>
        </w:r>
        <w:r>
          <w:rPr>
            <w:webHidden/>
          </w:rPr>
          <w:t>7</w:t>
        </w:r>
        <w:r>
          <w:rPr>
            <w:webHidden/>
          </w:rPr>
          <w:fldChar w:fldCharType="end"/>
        </w:r>
      </w:hyperlink>
    </w:p>
    <w:p w14:paraId="4ED04225" w14:textId="5B7D0D27" w:rsidR="00445890" w:rsidRDefault="00445890">
      <w:pPr>
        <w:pStyle w:val="TM2"/>
        <w:rPr>
          <w:rFonts w:eastAsiaTheme="minorEastAsia" w:cstheme="minorBidi"/>
          <w:iCs w:val="0"/>
          <w:smallCaps w:val="0"/>
          <w:kern w:val="2"/>
          <w:sz w:val="24"/>
          <w:szCs w:val="24"/>
          <w14:ligatures w14:val="standardContextual"/>
        </w:rPr>
      </w:pPr>
      <w:hyperlink w:anchor="_Toc212026000" w:history="1">
        <w:r w:rsidRPr="00B7650E">
          <w:rPr>
            <w:rStyle w:val="Lienhypertexte"/>
          </w:rPr>
          <w:t>7.2</w:t>
        </w:r>
        <w:r>
          <w:rPr>
            <w:rFonts w:eastAsiaTheme="minorEastAsia" w:cstheme="minorBidi"/>
            <w:iCs w:val="0"/>
            <w:smallCaps w:val="0"/>
            <w:kern w:val="2"/>
            <w:sz w:val="24"/>
            <w:szCs w:val="24"/>
            <w14:ligatures w14:val="standardContextual"/>
          </w:rPr>
          <w:tab/>
        </w:r>
        <w:r w:rsidRPr="00B7650E">
          <w:rPr>
            <w:rStyle w:val="Lienhypertexte"/>
          </w:rPr>
          <w:t>Contenu des demandes de paiement</w:t>
        </w:r>
        <w:r>
          <w:rPr>
            <w:webHidden/>
          </w:rPr>
          <w:tab/>
        </w:r>
        <w:r>
          <w:rPr>
            <w:webHidden/>
          </w:rPr>
          <w:fldChar w:fldCharType="begin"/>
        </w:r>
        <w:r>
          <w:rPr>
            <w:webHidden/>
          </w:rPr>
          <w:instrText xml:space="preserve"> PAGEREF _Toc212026000 \h </w:instrText>
        </w:r>
        <w:r>
          <w:rPr>
            <w:webHidden/>
          </w:rPr>
        </w:r>
        <w:r>
          <w:rPr>
            <w:webHidden/>
          </w:rPr>
          <w:fldChar w:fldCharType="separate"/>
        </w:r>
        <w:r>
          <w:rPr>
            <w:webHidden/>
          </w:rPr>
          <w:t>8</w:t>
        </w:r>
        <w:r>
          <w:rPr>
            <w:webHidden/>
          </w:rPr>
          <w:fldChar w:fldCharType="end"/>
        </w:r>
      </w:hyperlink>
    </w:p>
    <w:p w14:paraId="268660DB" w14:textId="16788A72" w:rsidR="00445890" w:rsidRDefault="00445890">
      <w:pPr>
        <w:pStyle w:val="TM2"/>
        <w:rPr>
          <w:rFonts w:eastAsiaTheme="minorEastAsia" w:cstheme="minorBidi"/>
          <w:iCs w:val="0"/>
          <w:smallCaps w:val="0"/>
          <w:kern w:val="2"/>
          <w:sz w:val="24"/>
          <w:szCs w:val="24"/>
          <w14:ligatures w14:val="standardContextual"/>
        </w:rPr>
      </w:pPr>
      <w:hyperlink w:anchor="_Toc212026001" w:history="1">
        <w:r w:rsidRPr="00B7650E">
          <w:rPr>
            <w:rStyle w:val="Lienhypertexte"/>
          </w:rPr>
          <w:t>7.3</w:t>
        </w:r>
        <w:r>
          <w:rPr>
            <w:rFonts w:eastAsiaTheme="minorEastAsia" w:cstheme="minorBidi"/>
            <w:iCs w:val="0"/>
            <w:smallCaps w:val="0"/>
            <w:kern w:val="2"/>
            <w:sz w:val="24"/>
            <w:szCs w:val="24"/>
            <w14:ligatures w14:val="standardContextual"/>
          </w:rPr>
          <w:tab/>
        </w:r>
        <w:r w:rsidRPr="00B7650E">
          <w:rPr>
            <w:rStyle w:val="Lienhypertexte"/>
          </w:rPr>
          <w:t>Paiement et retard de paiement</w:t>
        </w:r>
        <w:r>
          <w:rPr>
            <w:webHidden/>
          </w:rPr>
          <w:tab/>
        </w:r>
        <w:r>
          <w:rPr>
            <w:webHidden/>
          </w:rPr>
          <w:fldChar w:fldCharType="begin"/>
        </w:r>
        <w:r>
          <w:rPr>
            <w:webHidden/>
          </w:rPr>
          <w:instrText xml:space="preserve"> PAGEREF _Toc212026001 \h </w:instrText>
        </w:r>
        <w:r>
          <w:rPr>
            <w:webHidden/>
          </w:rPr>
        </w:r>
        <w:r>
          <w:rPr>
            <w:webHidden/>
          </w:rPr>
          <w:fldChar w:fldCharType="separate"/>
        </w:r>
        <w:r>
          <w:rPr>
            <w:webHidden/>
          </w:rPr>
          <w:t>8</w:t>
        </w:r>
        <w:r>
          <w:rPr>
            <w:webHidden/>
          </w:rPr>
          <w:fldChar w:fldCharType="end"/>
        </w:r>
      </w:hyperlink>
    </w:p>
    <w:p w14:paraId="0C3E7C1E" w14:textId="7D085287" w:rsidR="00445890" w:rsidRDefault="00445890">
      <w:pPr>
        <w:pStyle w:val="TM1"/>
        <w:rPr>
          <w:rFonts w:eastAsiaTheme="minorEastAsia" w:cstheme="minorBidi"/>
          <w:b w:val="0"/>
          <w:bCs w:val="0"/>
          <w:caps w:val="0"/>
          <w:noProof/>
          <w:kern w:val="2"/>
          <w:sz w:val="24"/>
          <w:szCs w:val="24"/>
          <w14:ligatures w14:val="standardContextual"/>
        </w:rPr>
      </w:pPr>
      <w:hyperlink w:anchor="_Toc212026002" w:history="1">
        <w:r w:rsidRPr="00B7650E">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B7650E">
          <w:rPr>
            <w:rStyle w:val="Lienhypertexte"/>
            <w:noProof/>
          </w:rPr>
          <w:t>PENALITES</w:t>
        </w:r>
        <w:r>
          <w:rPr>
            <w:noProof/>
            <w:webHidden/>
          </w:rPr>
          <w:tab/>
        </w:r>
        <w:r>
          <w:rPr>
            <w:noProof/>
            <w:webHidden/>
          </w:rPr>
          <w:fldChar w:fldCharType="begin"/>
        </w:r>
        <w:r>
          <w:rPr>
            <w:noProof/>
            <w:webHidden/>
          </w:rPr>
          <w:instrText xml:space="preserve"> PAGEREF _Toc212026002 \h </w:instrText>
        </w:r>
        <w:r>
          <w:rPr>
            <w:noProof/>
            <w:webHidden/>
          </w:rPr>
        </w:r>
        <w:r>
          <w:rPr>
            <w:noProof/>
            <w:webHidden/>
          </w:rPr>
          <w:fldChar w:fldCharType="separate"/>
        </w:r>
        <w:r>
          <w:rPr>
            <w:noProof/>
            <w:webHidden/>
          </w:rPr>
          <w:t>8</w:t>
        </w:r>
        <w:r>
          <w:rPr>
            <w:noProof/>
            <w:webHidden/>
          </w:rPr>
          <w:fldChar w:fldCharType="end"/>
        </w:r>
      </w:hyperlink>
    </w:p>
    <w:p w14:paraId="542C341C" w14:textId="5FE97711" w:rsidR="00445890" w:rsidRDefault="00445890">
      <w:pPr>
        <w:pStyle w:val="TM1"/>
        <w:rPr>
          <w:rFonts w:eastAsiaTheme="minorEastAsia" w:cstheme="minorBidi"/>
          <w:b w:val="0"/>
          <w:bCs w:val="0"/>
          <w:caps w:val="0"/>
          <w:noProof/>
          <w:kern w:val="2"/>
          <w:sz w:val="24"/>
          <w:szCs w:val="24"/>
          <w14:ligatures w14:val="standardContextual"/>
        </w:rPr>
      </w:pPr>
      <w:hyperlink w:anchor="_Toc212026003" w:history="1">
        <w:r w:rsidRPr="00B7650E">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B7650E">
          <w:rPr>
            <w:rStyle w:val="Lienhypertexte"/>
            <w:noProof/>
          </w:rPr>
          <w:t>CESSION ET NANTISSEMENT</w:t>
        </w:r>
        <w:r>
          <w:rPr>
            <w:noProof/>
            <w:webHidden/>
          </w:rPr>
          <w:tab/>
        </w:r>
        <w:r>
          <w:rPr>
            <w:noProof/>
            <w:webHidden/>
          </w:rPr>
          <w:fldChar w:fldCharType="begin"/>
        </w:r>
        <w:r>
          <w:rPr>
            <w:noProof/>
            <w:webHidden/>
          </w:rPr>
          <w:instrText xml:space="preserve"> PAGEREF _Toc212026003 \h </w:instrText>
        </w:r>
        <w:r>
          <w:rPr>
            <w:noProof/>
            <w:webHidden/>
          </w:rPr>
        </w:r>
        <w:r>
          <w:rPr>
            <w:noProof/>
            <w:webHidden/>
          </w:rPr>
          <w:fldChar w:fldCharType="separate"/>
        </w:r>
        <w:r>
          <w:rPr>
            <w:noProof/>
            <w:webHidden/>
          </w:rPr>
          <w:t>8</w:t>
        </w:r>
        <w:r>
          <w:rPr>
            <w:noProof/>
            <w:webHidden/>
          </w:rPr>
          <w:fldChar w:fldCharType="end"/>
        </w:r>
      </w:hyperlink>
    </w:p>
    <w:p w14:paraId="3ED7EC44" w14:textId="306B202A" w:rsidR="00445890" w:rsidRDefault="00445890">
      <w:pPr>
        <w:pStyle w:val="TM1"/>
        <w:rPr>
          <w:rFonts w:eastAsiaTheme="minorEastAsia" w:cstheme="minorBidi"/>
          <w:b w:val="0"/>
          <w:bCs w:val="0"/>
          <w:caps w:val="0"/>
          <w:noProof/>
          <w:kern w:val="2"/>
          <w:sz w:val="24"/>
          <w:szCs w:val="24"/>
          <w14:ligatures w14:val="standardContextual"/>
        </w:rPr>
      </w:pPr>
      <w:hyperlink w:anchor="_Toc212026004" w:history="1">
        <w:r w:rsidRPr="00B7650E">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B7650E">
          <w:rPr>
            <w:rStyle w:val="Lienhypertexte"/>
            <w:noProof/>
          </w:rPr>
          <w:t>SOUS-TRAITANCE</w:t>
        </w:r>
        <w:r>
          <w:rPr>
            <w:noProof/>
            <w:webHidden/>
          </w:rPr>
          <w:tab/>
        </w:r>
        <w:r>
          <w:rPr>
            <w:noProof/>
            <w:webHidden/>
          </w:rPr>
          <w:fldChar w:fldCharType="begin"/>
        </w:r>
        <w:r>
          <w:rPr>
            <w:noProof/>
            <w:webHidden/>
          </w:rPr>
          <w:instrText xml:space="preserve"> PAGEREF _Toc212026004 \h </w:instrText>
        </w:r>
        <w:r>
          <w:rPr>
            <w:noProof/>
            <w:webHidden/>
          </w:rPr>
        </w:r>
        <w:r>
          <w:rPr>
            <w:noProof/>
            <w:webHidden/>
          </w:rPr>
          <w:fldChar w:fldCharType="separate"/>
        </w:r>
        <w:r>
          <w:rPr>
            <w:noProof/>
            <w:webHidden/>
          </w:rPr>
          <w:t>8</w:t>
        </w:r>
        <w:r>
          <w:rPr>
            <w:noProof/>
            <w:webHidden/>
          </w:rPr>
          <w:fldChar w:fldCharType="end"/>
        </w:r>
      </w:hyperlink>
    </w:p>
    <w:p w14:paraId="7C8FBB39" w14:textId="42114F55" w:rsidR="00445890" w:rsidRDefault="00445890">
      <w:pPr>
        <w:pStyle w:val="TM1"/>
        <w:rPr>
          <w:rFonts w:eastAsiaTheme="minorEastAsia" w:cstheme="minorBidi"/>
          <w:b w:val="0"/>
          <w:bCs w:val="0"/>
          <w:caps w:val="0"/>
          <w:noProof/>
          <w:kern w:val="2"/>
          <w:sz w:val="24"/>
          <w:szCs w:val="24"/>
          <w14:ligatures w14:val="standardContextual"/>
        </w:rPr>
      </w:pPr>
      <w:hyperlink w:anchor="_Toc212026005" w:history="1">
        <w:r w:rsidRPr="00B7650E">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B7650E">
          <w:rPr>
            <w:rStyle w:val="Lienhypertexte"/>
            <w:noProof/>
          </w:rPr>
          <w:t>RESILIATION</w:t>
        </w:r>
        <w:r>
          <w:rPr>
            <w:noProof/>
            <w:webHidden/>
          </w:rPr>
          <w:tab/>
        </w:r>
        <w:r>
          <w:rPr>
            <w:noProof/>
            <w:webHidden/>
          </w:rPr>
          <w:fldChar w:fldCharType="begin"/>
        </w:r>
        <w:r>
          <w:rPr>
            <w:noProof/>
            <w:webHidden/>
          </w:rPr>
          <w:instrText xml:space="preserve"> PAGEREF _Toc212026005 \h </w:instrText>
        </w:r>
        <w:r>
          <w:rPr>
            <w:noProof/>
            <w:webHidden/>
          </w:rPr>
        </w:r>
        <w:r>
          <w:rPr>
            <w:noProof/>
            <w:webHidden/>
          </w:rPr>
          <w:fldChar w:fldCharType="separate"/>
        </w:r>
        <w:r>
          <w:rPr>
            <w:noProof/>
            <w:webHidden/>
          </w:rPr>
          <w:t>8</w:t>
        </w:r>
        <w:r>
          <w:rPr>
            <w:noProof/>
            <w:webHidden/>
          </w:rPr>
          <w:fldChar w:fldCharType="end"/>
        </w:r>
      </w:hyperlink>
    </w:p>
    <w:p w14:paraId="310E87B3" w14:textId="592BB7CC" w:rsidR="00445890" w:rsidRDefault="00445890">
      <w:pPr>
        <w:pStyle w:val="TM1"/>
        <w:rPr>
          <w:rFonts w:eastAsiaTheme="minorEastAsia" w:cstheme="minorBidi"/>
          <w:b w:val="0"/>
          <w:bCs w:val="0"/>
          <w:caps w:val="0"/>
          <w:noProof/>
          <w:kern w:val="2"/>
          <w:sz w:val="24"/>
          <w:szCs w:val="24"/>
          <w14:ligatures w14:val="standardContextual"/>
        </w:rPr>
      </w:pPr>
      <w:hyperlink w:anchor="_Toc212026006" w:history="1">
        <w:r w:rsidRPr="00B7650E">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B7650E">
          <w:rPr>
            <w:rStyle w:val="Lienhypertexte"/>
            <w:noProof/>
          </w:rPr>
          <w:t>PIECES ET ATTESTATIONS A FOURNIR</w:t>
        </w:r>
        <w:r>
          <w:rPr>
            <w:noProof/>
            <w:webHidden/>
          </w:rPr>
          <w:tab/>
        </w:r>
        <w:r>
          <w:rPr>
            <w:noProof/>
            <w:webHidden/>
          </w:rPr>
          <w:fldChar w:fldCharType="begin"/>
        </w:r>
        <w:r>
          <w:rPr>
            <w:noProof/>
            <w:webHidden/>
          </w:rPr>
          <w:instrText xml:space="preserve"> PAGEREF _Toc212026006 \h </w:instrText>
        </w:r>
        <w:r>
          <w:rPr>
            <w:noProof/>
            <w:webHidden/>
          </w:rPr>
        </w:r>
        <w:r>
          <w:rPr>
            <w:noProof/>
            <w:webHidden/>
          </w:rPr>
          <w:fldChar w:fldCharType="separate"/>
        </w:r>
        <w:r>
          <w:rPr>
            <w:noProof/>
            <w:webHidden/>
          </w:rPr>
          <w:t>8</w:t>
        </w:r>
        <w:r>
          <w:rPr>
            <w:noProof/>
            <w:webHidden/>
          </w:rPr>
          <w:fldChar w:fldCharType="end"/>
        </w:r>
      </w:hyperlink>
    </w:p>
    <w:p w14:paraId="15789999" w14:textId="3FD657F9" w:rsidR="00445890" w:rsidRDefault="00445890">
      <w:pPr>
        <w:pStyle w:val="TM2"/>
        <w:rPr>
          <w:rFonts w:eastAsiaTheme="minorEastAsia" w:cstheme="minorBidi"/>
          <w:iCs w:val="0"/>
          <w:smallCaps w:val="0"/>
          <w:kern w:val="2"/>
          <w:sz w:val="24"/>
          <w:szCs w:val="24"/>
          <w14:ligatures w14:val="standardContextual"/>
        </w:rPr>
      </w:pPr>
      <w:hyperlink w:anchor="_Toc212026007" w:history="1">
        <w:r w:rsidRPr="00B7650E">
          <w:rPr>
            <w:rStyle w:val="Lienhypertexte"/>
          </w:rPr>
          <w:t>12.1</w:t>
        </w:r>
        <w:r>
          <w:rPr>
            <w:rFonts w:eastAsiaTheme="minorEastAsia" w:cstheme="minorBidi"/>
            <w:iCs w:val="0"/>
            <w:smallCaps w:val="0"/>
            <w:kern w:val="2"/>
            <w:sz w:val="24"/>
            <w:szCs w:val="24"/>
            <w14:ligatures w14:val="standardContextual"/>
          </w:rPr>
          <w:tab/>
        </w:r>
        <w:r w:rsidRPr="00B7650E">
          <w:rPr>
            <w:rStyle w:val="Lienhypertexte"/>
          </w:rPr>
          <w:t>Assurance</w:t>
        </w:r>
        <w:r>
          <w:rPr>
            <w:webHidden/>
          </w:rPr>
          <w:tab/>
        </w:r>
        <w:r>
          <w:rPr>
            <w:webHidden/>
          </w:rPr>
          <w:fldChar w:fldCharType="begin"/>
        </w:r>
        <w:r>
          <w:rPr>
            <w:webHidden/>
          </w:rPr>
          <w:instrText xml:space="preserve"> PAGEREF _Toc212026007 \h </w:instrText>
        </w:r>
        <w:r>
          <w:rPr>
            <w:webHidden/>
          </w:rPr>
        </w:r>
        <w:r>
          <w:rPr>
            <w:webHidden/>
          </w:rPr>
          <w:fldChar w:fldCharType="separate"/>
        </w:r>
        <w:r>
          <w:rPr>
            <w:webHidden/>
          </w:rPr>
          <w:t>8</w:t>
        </w:r>
        <w:r>
          <w:rPr>
            <w:webHidden/>
          </w:rPr>
          <w:fldChar w:fldCharType="end"/>
        </w:r>
      </w:hyperlink>
    </w:p>
    <w:p w14:paraId="4EA94591" w14:textId="35690267" w:rsidR="00445890" w:rsidRDefault="00445890">
      <w:pPr>
        <w:pStyle w:val="TM2"/>
        <w:rPr>
          <w:rFonts w:eastAsiaTheme="minorEastAsia" w:cstheme="minorBidi"/>
          <w:iCs w:val="0"/>
          <w:smallCaps w:val="0"/>
          <w:kern w:val="2"/>
          <w:sz w:val="24"/>
          <w:szCs w:val="24"/>
          <w14:ligatures w14:val="standardContextual"/>
        </w:rPr>
      </w:pPr>
      <w:hyperlink w:anchor="_Toc212026008" w:history="1">
        <w:r w:rsidRPr="00B7650E">
          <w:rPr>
            <w:rStyle w:val="Lienhypertexte"/>
          </w:rPr>
          <w:t>12.2</w:t>
        </w:r>
        <w:r>
          <w:rPr>
            <w:rFonts w:eastAsiaTheme="minorEastAsia" w:cstheme="minorBidi"/>
            <w:iCs w:val="0"/>
            <w:smallCaps w:val="0"/>
            <w:kern w:val="2"/>
            <w:sz w:val="24"/>
            <w:szCs w:val="24"/>
            <w14:ligatures w14:val="standardContextual"/>
          </w:rPr>
          <w:tab/>
        </w:r>
        <w:r w:rsidRPr="00B7650E">
          <w:rPr>
            <w:rStyle w:val="Lienhypertexte"/>
          </w:rPr>
          <w:t>Dispositif de vigilance (Article D 8222-5 du code du travail)</w:t>
        </w:r>
        <w:r>
          <w:rPr>
            <w:webHidden/>
          </w:rPr>
          <w:tab/>
        </w:r>
        <w:r>
          <w:rPr>
            <w:webHidden/>
          </w:rPr>
          <w:fldChar w:fldCharType="begin"/>
        </w:r>
        <w:r>
          <w:rPr>
            <w:webHidden/>
          </w:rPr>
          <w:instrText xml:space="preserve"> PAGEREF _Toc212026008 \h </w:instrText>
        </w:r>
        <w:r>
          <w:rPr>
            <w:webHidden/>
          </w:rPr>
        </w:r>
        <w:r>
          <w:rPr>
            <w:webHidden/>
          </w:rPr>
          <w:fldChar w:fldCharType="separate"/>
        </w:r>
        <w:r>
          <w:rPr>
            <w:webHidden/>
          </w:rPr>
          <w:t>9</w:t>
        </w:r>
        <w:r>
          <w:rPr>
            <w:webHidden/>
          </w:rPr>
          <w:fldChar w:fldCharType="end"/>
        </w:r>
      </w:hyperlink>
    </w:p>
    <w:p w14:paraId="4EDEB45A" w14:textId="19C6DC2C" w:rsidR="00445890" w:rsidRDefault="00445890">
      <w:pPr>
        <w:pStyle w:val="TM2"/>
        <w:rPr>
          <w:rFonts w:eastAsiaTheme="minorEastAsia" w:cstheme="minorBidi"/>
          <w:iCs w:val="0"/>
          <w:smallCaps w:val="0"/>
          <w:kern w:val="2"/>
          <w:sz w:val="24"/>
          <w:szCs w:val="24"/>
          <w14:ligatures w14:val="standardContextual"/>
        </w:rPr>
      </w:pPr>
      <w:hyperlink w:anchor="_Toc212026009" w:history="1">
        <w:r w:rsidRPr="00B7650E">
          <w:rPr>
            <w:rStyle w:val="Lienhypertexte"/>
          </w:rPr>
          <w:t>12.3</w:t>
        </w:r>
        <w:r>
          <w:rPr>
            <w:rFonts w:eastAsiaTheme="minorEastAsia" w:cstheme="minorBidi"/>
            <w:iCs w:val="0"/>
            <w:smallCaps w:val="0"/>
            <w:kern w:val="2"/>
            <w:sz w:val="24"/>
            <w:szCs w:val="24"/>
            <w14:ligatures w14:val="standardContextual"/>
          </w:rPr>
          <w:tab/>
        </w:r>
        <w:r w:rsidRPr="00B7650E">
          <w:rPr>
            <w:rStyle w:val="Lienhypertexte"/>
          </w:rPr>
          <w:t>Dispositif d’alerte (Article L 8222-6 du code du travail)</w:t>
        </w:r>
        <w:r>
          <w:rPr>
            <w:webHidden/>
          </w:rPr>
          <w:tab/>
        </w:r>
        <w:r>
          <w:rPr>
            <w:webHidden/>
          </w:rPr>
          <w:fldChar w:fldCharType="begin"/>
        </w:r>
        <w:r>
          <w:rPr>
            <w:webHidden/>
          </w:rPr>
          <w:instrText xml:space="preserve"> PAGEREF _Toc212026009 \h </w:instrText>
        </w:r>
        <w:r>
          <w:rPr>
            <w:webHidden/>
          </w:rPr>
        </w:r>
        <w:r>
          <w:rPr>
            <w:webHidden/>
          </w:rPr>
          <w:fldChar w:fldCharType="separate"/>
        </w:r>
        <w:r>
          <w:rPr>
            <w:webHidden/>
          </w:rPr>
          <w:t>9</w:t>
        </w:r>
        <w:r>
          <w:rPr>
            <w:webHidden/>
          </w:rPr>
          <w:fldChar w:fldCharType="end"/>
        </w:r>
      </w:hyperlink>
    </w:p>
    <w:p w14:paraId="50B9B105" w14:textId="7F1F438E" w:rsidR="00445890" w:rsidRDefault="00445890">
      <w:pPr>
        <w:pStyle w:val="TM2"/>
        <w:rPr>
          <w:rFonts w:eastAsiaTheme="minorEastAsia" w:cstheme="minorBidi"/>
          <w:iCs w:val="0"/>
          <w:smallCaps w:val="0"/>
          <w:kern w:val="2"/>
          <w:sz w:val="24"/>
          <w:szCs w:val="24"/>
          <w14:ligatures w14:val="standardContextual"/>
        </w:rPr>
      </w:pPr>
      <w:hyperlink w:anchor="_Toc212026010" w:history="1">
        <w:r w:rsidRPr="00B7650E">
          <w:rPr>
            <w:rStyle w:val="Lienhypertexte"/>
          </w:rPr>
          <w:t>12.4</w:t>
        </w:r>
        <w:r>
          <w:rPr>
            <w:rFonts w:eastAsiaTheme="minorEastAsia" w:cstheme="minorBidi"/>
            <w:iCs w:val="0"/>
            <w:smallCaps w:val="0"/>
            <w:kern w:val="2"/>
            <w:sz w:val="24"/>
            <w:szCs w:val="24"/>
            <w14:ligatures w14:val="standardContextual"/>
          </w:rPr>
          <w:tab/>
        </w:r>
        <w:r w:rsidRPr="00B7650E">
          <w:rPr>
            <w:rStyle w:val="Lienhypertexte"/>
          </w:rPr>
          <w:t>Liste nominative du personnel étranger</w:t>
        </w:r>
        <w:r>
          <w:rPr>
            <w:webHidden/>
          </w:rPr>
          <w:tab/>
        </w:r>
        <w:r>
          <w:rPr>
            <w:webHidden/>
          </w:rPr>
          <w:fldChar w:fldCharType="begin"/>
        </w:r>
        <w:r>
          <w:rPr>
            <w:webHidden/>
          </w:rPr>
          <w:instrText xml:space="preserve"> PAGEREF _Toc212026010 \h </w:instrText>
        </w:r>
        <w:r>
          <w:rPr>
            <w:webHidden/>
          </w:rPr>
        </w:r>
        <w:r>
          <w:rPr>
            <w:webHidden/>
          </w:rPr>
          <w:fldChar w:fldCharType="separate"/>
        </w:r>
        <w:r>
          <w:rPr>
            <w:webHidden/>
          </w:rPr>
          <w:t>9</w:t>
        </w:r>
        <w:r>
          <w:rPr>
            <w:webHidden/>
          </w:rPr>
          <w:fldChar w:fldCharType="end"/>
        </w:r>
      </w:hyperlink>
    </w:p>
    <w:p w14:paraId="7EC8DBDD" w14:textId="6C261468" w:rsidR="00445890" w:rsidRDefault="00445890">
      <w:pPr>
        <w:pStyle w:val="TM2"/>
        <w:rPr>
          <w:rFonts w:eastAsiaTheme="minorEastAsia" w:cstheme="minorBidi"/>
          <w:iCs w:val="0"/>
          <w:smallCaps w:val="0"/>
          <w:kern w:val="2"/>
          <w:sz w:val="24"/>
          <w:szCs w:val="24"/>
          <w14:ligatures w14:val="standardContextual"/>
        </w:rPr>
      </w:pPr>
      <w:hyperlink w:anchor="_Toc212026011" w:history="1">
        <w:r w:rsidRPr="00B7650E">
          <w:rPr>
            <w:rStyle w:val="Lienhypertexte"/>
          </w:rPr>
          <w:t>12.5</w:t>
        </w:r>
        <w:r>
          <w:rPr>
            <w:rFonts w:eastAsiaTheme="minorEastAsia" w:cstheme="minorBidi"/>
            <w:iCs w:val="0"/>
            <w:smallCaps w:val="0"/>
            <w:kern w:val="2"/>
            <w:sz w:val="24"/>
            <w:szCs w:val="24"/>
            <w14:ligatures w14:val="standardContextual"/>
          </w:rPr>
          <w:tab/>
        </w:r>
        <w:r w:rsidRPr="00B7650E">
          <w:rPr>
            <w:rStyle w:val="Lienhypertexte"/>
          </w:rPr>
          <w:t>Obligations en matière de détachement des travailleurs</w:t>
        </w:r>
        <w:r>
          <w:rPr>
            <w:webHidden/>
          </w:rPr>
          <w:tab/>
        </w:r>
        <w:r>
          <w:rPr>
            <w:webHidden/>
          </w:rPr>
          <w:fldChar w:fldCharType="begin"/>
        </w:r>
        <w:r>
          <w:rPr>
            <w:webHidden/>
          </w:rPr>
          <w:instrText xml:space="preserve"> PAGEREF _Toc212026011 \h </w:instrText>
        </w:r>
        <w:r>
          <w:rPr>
            <w:webHidden/>
          </w:rPr>
        </w:r>
        <w:r>
          <w:rPr>
            <w:webHidden/>
          </w:rPr>
          <w:fldChar w:fldCharType="separate"/>
        </w:r>
        <w:r>
          <w:rPr>
            <w:webHidden/>
          </w:rPr>
          <w:t>9</w:t>
        </w:r>
        <w:r>
          <w:rPr>
            <w:webHidden/>
          </w:rPr>
          <w:fldChar w:fldCharType="end"/>
        </w:r>
      </w:hyperlink>
    </w:p>
    <w:p w14:paraId="7AA79F53" w14:textId="22880AE3" w:rsidR="00445890" w:rsidRDefault="00445890">
      <w:pPr>
        <w:pStyle w:val="TM1"/>
        <w:rPr>
          <w:rFonts w:eastAsiaTheme="minorEastAsia" w:cstheme="minorBidi"/>
          <w:b w:val="0"/>
          <w:bCs w:val="0"/>
          <w:caps w:val="0"/>
          <w:noProof/>
          <w:kern w:val="2"/>
          <w:sz w:val="24"/>
          <w:szCs w:val="24"/>
          <w14:ligatures w14:val="standardContextual"/>
        </w:rPr>
      </w:pPr>
      <w:hyperlink w:anchor="_Toc212026012" w:history="1">
        <w:r w:rsidRPr="00B7650E">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B7650E">
          <w:rPr>
            <w:rStyle w:val="Lienhypertexte"/>
            <w:noProof/>
          </w:rPr>
          <w:t>DIFFERENDS ET LITIGES</w:t>
        </w:r>
        <w:r>
          <w:rPr>
            <w:noProof/>
            <w:webHidden/>
          </w:rPr>
          <w:tab/>
        </w:r>
        <w:r>
          <w:rPr>
            <w:noProof/>
            <w:webHidden/>
          </w:rPr>
          <w:fldChar w:fldCharType="begin"/>
        </w:r>
        <w:r>
          <w:rPr>
            <w:noProof/>
            <w:webHidden/>
          </w:rPr>
          <w:instrText xml:space="preserve"> PAGEREF _Toc212026012 \h </w:instrText>
        </w:r>
        <w:r>
          <w:rPr>
            <w:noProof/>
            <w:webHidden/>
          </w:rPr>
        </w:r>
        <w:r>
          <w:rPr>
            <w:noProof/>
            <w:webHidden/>
          </w:rPr>
          <w:fldChar w:fldCharType="separate"/>
        </w:r>
        <w:r>
          <w:rPr>
            <w:noProof/>
            <w:webHidden/>
          </w:rPr>
          <w:t>9</w:t>
        </w:r>
        <w:r>
          <w:rPr>
            <w:noProof/>
            <w:webHidden/>
          </w:rPr>
          <w:fldChar w:fldCharType="end"/>
        </w:r>
      </w:hyperlink>
    </w:p>
    <w:p w14:paraId="0B981EAE" w14:textId="6DE6D450" w:rsidR="00445890" w:rsidRDefault="00445890">
      <w:pPr>
        <w:pStyle w:val="TM1"/>
        <w:rPr>
          <w:rFonts w:eastAsiaTheme="minorEastAsia" w:cstheme="minorBidi"/>
          <w:b w:val="0"/>
          <w:bCs w:val="0"/>
          <w:caps w:val="0"/>
          <w:noProof/>
          <w:kern w:val="2"/>
          <w:sz w:val="24"/>
          <w:szCs w:val="24"/>
          <w14:ligatures w14:val="standardContextual"/>
        </w:rPr>
      </w:pPr>
      <w:hyperlink w:anchor="_Toc212026013" w:history="1">
        <w:r w:rsidRPr="00B7650E">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B7650E">
          <w:rPr>
            <w:rStyle w:val="Lienhypertexte"/>
            <w:noProof/>
          </w:rPr>
          <w:t>DEROGATIONS AU CCAG-FCS</w:t>
        </w:r>
        <w:r>
          <w:rPr>
            <w:noProof/>
            <w:webHidden/>
          </w:rPr>
          <w:tab/>
        </w:r>
        <w:r>
          <w:rPr>
            <w:noProof/>
            <w:webHidden/>
          </w:rPr>
          <w:fldChar w:fldCharType="begin"/>
        </w:r>
        <w:r>
          <w:rPr>
            <w:noProof/>
            <w:webHidden/>
          </w:rPr>
          <w:instrText xml:space="preserve"> PAGEREF _Toc212026013 \h </w:instrText>
        </w:r>
        <w:r>
          <w:rPr>
            <w:noProof/>
            <w:webHidden/>
          </w:rPr>
        </w:r>
        <w:r>
          <w:rPr>
            <w:noProof/>
            <w:webHidden/>
          </w:rPr>
          <w:fldChar w:fldCharType="separate"/>
        </w:r>
        <w:r>
          <w:rPr>
            <w:noProof/>
            <w:webHidden/>
          </w:rPr>
          <w:t>9</w:t>
        </w:r>
        <w:r>
          <w:rPr>
            <w:noProof/>
            <w:webHidden/>
          </w:rPr>
          <w:fldChar w:fldCharType="end"/>
        </w:r>
      </w:hyperlink>
    </w:p>
    <w:p w14:paraId="682F49A8" w14:textId="65DD9F7F" w:rsidR="00EA0CE4" w:rsidRDefault="00CD37B4" w:rsidP="00EA0CE4">
      <w:r w:rsidRPr="007369C3">
        <w:fldChar w:fldCharType="end"/>
      </w:r>
    </w:p>
    <w:p w14:paraId="1C5AC253" w14:textId="00DDB639" w:rsidR="00445890" w:rsidRDefault="00445890">
      <w:pPr>
        <w:widowControl/>
        <w:autoSpaceDE/>
        <w:autoSpaceDN/>
        <w:adjustRightInd/>
        <w:spacing w:after="0"/>
        <w:jc w:val="left"/>
      </w:pPr>
      <w:r>
        <w:br w:type="page"/>
      </w:r>
    </w:p>
    <w:p w14:paraId="59F6CEC3" w14:textId="486F12C1" w:rsidR="009D2388" w:rsidRPr="007369C3" w:rsidRDefault="00112280" w:rsidP="00D30F12">
      <w:pPr>
        <w:pStyle w:val="Titre1"/>
        <w:tabs>
          <w:tab w:val="clear" w:pos="3970"/>
          <w:tab w:val="num" w:pos="-153"/>
          <w:tab w:val="left" w:pos="1843"/>
        </w:tabs>
        <w:ind w:left="0" w:firstLine="142"/>
      </w:pPr>
      <w:bookmarkStart w:id="1" w:name="_Toc212025978"/>
      <w:r w:rsidRPr="007369C3">
        <w:t xml:space="preserve">CARACTERISTIQUES </w:t>
      </w:r>
      <w:r w:rsidRPr="00D30F12">
        <w:t>PRINCIPALES</w:t>
      </w:r>
      <w:r w:rsidRPr="007369C3">
        <w:t xml:space="preserve"> DU MARCHE</w:t>
      </w:r>
      <w:bookmarkEnd w:id="1"/>
    </w:p>
    <w:p w14:paraId="6D28C805" w14:textId="77777777" w:rsidR="00D41F5B" w:rsidRPr="00AD1DAF" w:rsidRDefault="00D41F5B" w:rsidP="00AD1DAF">
      <w:pPr>
        <w:pStyle w:val="Titre2"/>
      </w:pPr>
      <w:bookmarkStart w:id="2" w:name="_Toc10044696"/>
      <w:bookmarkStart w:id="3" w:name="_Toc448150212"/>
      <w:bookmarkStart w:id="4" w:name="_Toc212025979"/>
      <w:r w:rsidRPr="00AD1DAF">
        <w:t>Objet du marché</w:t>
      </w:r>
      <w:bookmarkStart w:id="5" w:name="_Toc137358911"/>
      <w:bookmarkStart w:id="6" w:name="_Toc142387651"/>
      <w:bookmarkStart w:id="7" w:name="_Toc159849299"/>
      <w:bookmarkStart w:id="8" w:name="_Toc159849318"/>
      <w:bookmarkStart w:id="9" w:name="_Toc190063451"/>
      <w:bookmarkStart w:id="10" w:name="_Toc394076578"/>
      <w:bookmarkStart w:id="11" w:name="_Toc394416246"/>
      <w:bookmarkEnd w:id="2"/>
      <w:bookmarkEnd w:id="4"/>
    </w:p>
    <w:p w14:paraId="6B1B7DA5" w14:textId="77777777" w:rsidR="00C34545" w:rsidRPr="00455CD8" w:rsidRDefault="00C34545" w:rsidP="00C34545">
      <w:bookmarkStart w:id="12" w:name="_Toc10044697"/>
      <w:bookmarkStart w:id="13" w:name="_Hlk75275536"/>
      <w:bookmarkEnd w:id="5"/>
      <w:bookmarkEnd w:id="6"/>
      <w:bookmarkEnd w:id="7"/>
      <w:bookmarkEnd w:id="8"/>
      <w:bookmarkEnd w:id="9"/>
      <w:bookmarkEnd w:id="10"/>
      <w:bookmarkEnd w:id="11"/>
      <w:r w:rsidRPr="00455CD8">
        <w:t xml:space="preserve">Le présent marché a pour objet la </w:t>
      </w:r>
      <w:r w:rsidRPr="00455CD8">
        <w:rPr>
          <w:b/>
          <w:bCs/>
        </w:rPr>
        <w:t>location et la gestion logistique d’appartements</w:t>
      </w:r>
      <w:r w:rsidRPr="00455CD8">
        <w:t xml:space="preserve"> destinés à héberger les équipes</w:t>
      </w:r>
      <w:r>
        <w:t xml:space="preserve"> </w:t>
      </w:r>
      <w:r w:rsidRPr="0034136C">
        <w:t xml:space="preserve">et intervenants extérieurs </w:t>
      </w:r>
      <w:r w:rsidRPr="00455CD8">
        <w:t>du Centre national du cinéma et de l’image animée (CNC) lors du Festival de Cannes.</w:t>
      </w:r>
    </w:p>
    <w:p w14:paraId="0EB77125" w14:textId="4252FCC9" w:rsidR="00390E19" w:rsidRPr="00AD1DAF" w:rsidRDefault="00EC04D7" w:rsidP="00AD1DAF">
      <w:pPr>
        <w:pStyle w:val="Titre2"/>
      </w:pPr>
      <w:bookmarkStart w:id="14" w:name="_Toc212025980"/>
      <w:r w:rsidRPr="00AD1DAF">
        <w:t>Allotissement</w:t>
      </w:r>
      <w:bookmarkEnd w:id="14"/>
    </w:p>
    <w:p w14:paraId="4CCD1B52" w14:textId="77777777" w:rsidR="00C06DC5" w:rsidRDefault="00C06DC5" w:rsidP="00C06DC5">
      <w:r>
        <w:t xml:space="preserve">Le présent marché n’est pas alloti </w:t>
      </w:r>
    </w:p>
    <w:p w14:paraId="3BE47102" w14:textId="2F34A3F2" w:rsidR="00EC04D7" w:rsidRPr="00AD1DAF" w:rsidRDefault="00EC04D7" w:rsidP="00AD1DAF">
      <w:pPr>
        <w:pStyle w:val="Titre2"/>
      </w:pPr>
      <w:bookmarkStart w:id="15" w:name="_Toc212025981"/>
      <w:r w:rsidRPr="00AD1DAF">
        <w:t>Forme et montant du Marché public</w:t>
      </w:r>
      <w:bookmarkEnd w:id="15"/>
      <w:r w:rsidRPr="00AD1DAF">
        <w:t xml:space="preserve"> </w:t>
      </w:r>
    </w:p>
    <w:p w14:paraId="3BCFA229" w14:textId="77777777" w:rsidR="0043435B" w:rsidRPr="005B36EA" w:rsidRDefault="0043435B" w:rsidP="0043435B">
      <w:bookmarkStart w:id="16" w:name="_Hlk202877973"/>
      <w:bookmarkStart w:id="17" w:name="_Toc393991804"/>
      <w:bookmarkStart w:id="18" w:name="_Toc394076580"/>
      <w:bookmarkStart w:id="19" w:name="_Toc394416248"/>
      <w:bookmarkStart w:id="20" w:name="_Toc399515990"/>
      <w:bookmarkStart w:id="21" w:name="_Toc10044699"/>
      <w:bookmarkStart w:id="22" w:name="_Toc300848519"/>
      <w:bookmarkEnd w:id="12"/>
      <w:bookmarkEnd w:id="13"/>
      <w:r>
        <w:t>L</w:t>
      </w:r>
      <w:r w:rsidRPr="005B36EA">
        <w:t xml:space="preserve">e marché public prend la forme : </w:t>
      </w:r>
    </w:p>
    <w:p w14:paraId="278CC089" w14:textId="16B22139" w:rsidR="0043435B" w:rsidRPr="005B36EA" w:rsidRDefault="0043435B" w:rsidP="00426CEC">
      <w:pPr>
        <w:pStyle w:val="Paragraphedeliste"/>
        <w:numPr>
          <w:ilvl w:val="0"/>
          <w:numId w:val="7"/>
        </w:numPr>
      </w:pPr>
      <w:r w:rsidRPr="005B36EA">
        <w:t xml:space="preserve">En partie d’un accord-cadre exécutée à bons de commande ; </w:t>
      </w:r>
    </w:p>
    <w:p w14:paraId="5DC2FFBD" w14:textId="6D4D7561" w:rsidR="0043435B" w:rsidRPr="005B36EA" w:rsidRDefault="0043435B" w:rsidP="00426CEC">
      <w:pPr>
        <w:pStyle w:val="Paragraphedeliste"/>
        <w:numPr>
          <w:ilvl w:val="0"/>
          <w:numId w:val="7"/>
        </w:numPr>
      </w:pPr>
      <w:r w:rsidRPr="005B36EA">
        <w:t>En partie d’un marché à prix forfaitaire</w:t>
      </w:r>
      <w:r w:rsidR="00BC2B86">
        <w:t>.</w:t>
      </w:r>
    </w:p>
    <w:p w14:paraId="1CD9E9CD" w14:textId="77777777" w:rsidR="0043435B" w:rsidRPr="00FE4804" w:rsidRDefault="0043435B" w:rsidP="0043435B">
      <w:r w:rsidRPr="005B36EA">
        <w:t xml:space="preserve">Le marché public est conclu avec un maximum de </w:t>
      </w:r>
      <w:r>
        <w:t>142 999</w:t>
      </w:r>
      <w:r w:rsidRPr="005B36EA">
        <w:t xml:space="preserve"> € HT sur toute sa durée, comprenant la partie forfaitaire et la partie exécutée à bons de commandes</w:t>
      </w:r>
      <w:r>
        <w:t xml:space="preserve">. </w:t>
      </w:r>
    </w:p>
    <w:p w14:paraId="2005D1F1" w14:textId="77777777" w:rsidR="00D41F5B" w:rsidRPr="00AD1DAF" w:rsidRDefault="00D41F5B" w:rsidP="00AD1DAF">
      <w:pPr>
        <w:pStyle w:val="Titre2"/>
      </w:pPr>
      <w:bookmarkStart w:id="23" w:name="_Toc212025982"/>
      <w:bookmarkEnd w:id="16"/>
      <w:r w:rsidRPr="00AD1DAF">
        <w:t xml:space="preserve">Durée </w:t>
      </w:r>
      <w:bookmarkEnd w:id="17"/>
      <w:bookmarkEnd w:id="18"/>
      <w:bookmarkEnd w:id="19"/>
      <w:bookmarkEnd w:id="20"/>
      <w:r w:rsidRPr="00AD1DAF">
        <w:t>du marché</w:t>
      </w:r>
      <w:bookmarkEnd w:id="21"/>
      <w:bookmarkEnd w:id="23"/>
    </w:p>
    <w:p w14:paraId="73D18253" w14:textId="641E3F89" w:rsidR="00390E19" w:rsidRDefault="00390E19" w:rsidP="00390E19">
      <w:pPr>
        <w:adjustRightInd/>
        <w:spacing w:before="120"/>
      </w:pPr>
      <w:r>
        <w:t xml:space="preserve">Le marché est conclu à compter de sa date de notification et pour une durée de </w:t>
      </w:r>
      <w:r w:rsidR="00EA0CE4">
        <w:t>7</w:t>
      </w:r>
      <w:r>
        <w:t xml:space="preserve"> mois. </w:t>
      </w:r>
    </w:p>
    <w:p w14:paraId="1B10A6FB" w14:textId="6B89B1D5" w:rsidR="009D2388" w:rsidRPr="00392BE0" w:rsidRDefault="009D2388" w:rsidP="001B18E4">
      <w:pPr>
        <w:pStyle w:val="Titre1"/>
        <w:tabs>
          <w:tab w:val="clear" w:pos="3970"/>
          <w:tab w:val="num" w:pos="-153"/>
          <w:tab w:val="num" w:pos="993"/>
          <w:tab w:val="left" w:pos="1701"/>
          <w:tab w:val="left" w:pos="1985"/>
        </w:tabs>
        <w:ind w:left="0"/>
      </w:pPr>
      <w:bookmarkStart w:id="24" w:name="_Toc212025983"/>
      <w:bookmarkEnd w:id="22"/>
      <w:r w:rsidRPr="00392BE0">
        <w:t>REPRESENTANTS DES PARTIES</w:t>
      </w:r>
      <w:bookmarkEnd w:id="3"/>
      <w:bookmarkEnd w:id="24"/>
    </w:p>
    <w:p w14:paraId="68E2BE21" w14:textId="0F5272F9" w:rsidR="00DE7C57" w:rsidRPr="00AD1DAF" w:rsidRDefault="00DE7C57" w:rsidP="00AD1DAF">
      <w:pPr>
        <w:pStyle w:val="Titre2"/>
      </w:pPr>
      <w:bookmarkStart w:id="25" w:name="_Toc448150213"/>
      <w:bookmarkStart w:id="26" w:name="_Toc212025984"/>
      <w:r w:rsidRPr="00AD1DAF">
        <w:t xml:space="preserve">Représentation du </w:t>
      </w:r>
      <w:bookmarkEnd w:id="25"/>
      <w:r w:rsidR="00305FD4" w:rsidRPr="00AD1DAF">
        <w:t>CNC</w:t>
      </w:r>
      <w:bookmarkEnd w:id="26"/>
    </w:p>
    <w:p w14:paraId="5DA4D4BF" w14:textId="3D59BBF1" w:rsidR="00065EAA" w:rsidRPr="00392BE0" w:rsidRDefault="002E2092" w:rsidP="00DE7C57">
      <w:r>
        <w:t xml:space="preserve">La </w:t>
      </w:r>
      <w:r w:rsidR="00B12D97">
        <w:t>directrice de la communication</w:t>
      </w:r>
      <w:r w:rsidR="00663EA2">
        <w:t xml:space="preserve"> ou la directrice adjointe de la communication</w:t>
      </w:r>
      <w:r w:rsidR="001E482F" w:rsidRPr="001E482F">
        <w:t xml:space="preserve"> </w:t>
      </w:r>
      <w:r w:rsidR="002B0E0E">
        <w:t>assure</w:t>
      </w:r>
      <w:r w:rsidR="00DE7C57" w:rsidRPr="00392BE0">
        <w:t xml:space="preserve"> le suivi de l'exécution du présent </w:t>
      </w:r>
      <w:r w:rsidR="00EE4CE1" w:rsidRPr="00392BE0">
        <w:t>Marché public</w:t>
      </w:r>
      <w:r w:rsidR="00C3164F" w:rsidRPr="00392BE0">
        <w:t xml:space="preserve"> </w:t>
      </w:r>
      <w:r w:rsidR="00DE7C57" w:rsidRPr="00392BE0">
        <w:t>dans la limite des délégations de signatures consenties par l</w:t>
      </w:r>
      <w:r w:rsidR="00A7055F">
        <w:t>e</w:t>
      </w:r>
      <w:r w:rsidR="00DE7C57" w:rsidRPr="00392BE0">
        <w:t xml:space="preserve"> Président du CNC. </w:t>
      </w:r>
    </w:p>
    <w:p w14:paraId="17829EA6" w14:textId="77777777" w:rsidR="00DE7C57" w:rsidRPr="00392BE0" w:rsidRDefault="00DE7C57" w:rsidP="00DE7C57">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090CF211" w14:textId="77777777" w:rsidR="00DE7C57" w:rsidRPr="00AD1DAF" w:rsidRDefault="00DE7C57" w:rsidP="00AD1DAF">
      <w:pPr>
        <w:pStyle w:val="Titre2"/>
      </w:pPr>
      <w:bookmarkStart w:id="27" w:name="_Toc448150214"/>
      <w:bookmarkStart w:id="28" w:name="_Toc212025985"/>
      <w:r w:rsidRPr="00AD1DAF">
        <w:t xml:space="preserve">Représentation du </w:t>
      </w:r>
      <w:r w:rsidR="008248CD" w:rsidRPr="00AD1DAF">
        <w:t>Titulaire</w:t>
      </w:r>
      <w:bookmarkEnd w:id="27"/>
      <w:bookmarkEnd w:id="28"/>
    </w:p>
    <w:p w14:paraId="50AF2CA6" w14:textId="77777777" w:rsidR="007A431F" w:rsidRDefault="007A431F" w:rsidP="007A431F">
      <w:r>
        <w:t>Le Titulaire désigne, dès la Notification du marché un interlocuteur habilité à le représenter auprès du CNC pour les besoins de l'exécution du marché.</w:t>
      </w:r>
    </w:p>
    <w:p w14:paraId="6B50B82A" w14:textId="2AF7CE27" w:rsidR="00D30F12"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12B617A0" w14:textId="77777777" w:rsidR="00143D8F" w:rsidRPr="00392BE0" w:rsidRDefault="00143D8F" w:rsidP="001B18E4">
      <w:pPr>
        <w:pStyle w:val="Titre1"/>
        <w:tabs>
          <w:tab w:val="clear" w:pos="3970"/>
          <w:tab w:val="num" w:pos="-153"/>
          <w:tab w:val="left" w:pos="1843"/>
        </w:tabs>
        <w:ind w:left="0" w:firstLine="142"/>
      </w:pPr>
      <w:bookmarkStart w:id="29" w:name="_Toc448150215"/>
      <w:bookmarkStart w:id="30" w:name="_Toc212025986"/>
      <w:r w:rsidRPr="00392BE0">
        <w:t>DOCUMENTS CONTRACTUELS</w:t>
      </w:r>
      <w:bookmarkEnd w:id="29"/>
      <w:bookmarkEnd w:id="30"/>
    </w:p>
    <w:p w14:paraId="6EB50C0B" w14:textId="7A7F9CD8" w:rsidR="00143D8F" w:rsidRPr="00392BE0" w:rsidRDefault="007F5E36" w:rsidP="00143D8F">
      <w:r>
        <w:t>Par dérogation à l’art. 4.1 du CCAG-FCS, 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329C07AB" w14:textId="28419712" w:rsidR="00C71117" w:rsidRPr="00A7055F" w:rsidRDefault="00143D8F">
      <w:pPr>
        <w:pStyle w:val="Paragraphedeliste"/>
        <w:numPr>
          <w:ilvl w:val="0"/>
          <w:numId w:val="7"/>
        </w:numPr>
      </w:pPr>
      <w:r w:rsidRPr="00A7055F">
        <w:t>L’acte d’engagement (</w:t>
      </w:r>
      <w:r w:rsidR="007B57F9" w:rsidRPr="00A7055F">
        <w:t>formulaire ATTRI1</w:t>
      </w:r>
      <w:r w:rsidR="007A431F" w:rsidRPr="00A7055F">
        <w:t>)</w:t>
      </w:r>
      <w:r w:rsidR="00AD1DAF">
        <w:t xml:space="preserve"> </w:t>
      </w:r>
      <w:r w:rsidR="007A431F" w:rsidRPr="00A7055F">
        <w:t>;</w:t>
      </w:r>
    </w:p>
    <w:p w14:paraId="26DF06C3" w14:textId="05E00328" w:rsidR="004A0C8B" w:rsidRDefault="00B427CB">
      <w:pPr>
        <w:pStyle w:val="Paragraphedeliste"/>
        <w:numPr>
          <w:ilvl w:val="0"/>
          <w:numId w:val="7"/>
        </w:numPr>
      </w:pPr>
      <w:r w:rsidRPr="00392BE0">
        <w:t xml:space="preserve">Le présent cahier des clauses </w:t>
      </w:r>
      <w:r w:rsidR="002E535B">
        <w:t xml:space="preserve">administratives </w:t>
      </w:r>
      <w:r w:rsidRPr="00392BE0">
        <w:t>particulières (CC</w:t>
      </w:r>
      <w:r w:rsidR="002E535B">
        <w:t>A</w:t>
      </w:r>
      <w:r w:rsidRPr="00392BE0">
        <w:t>P)</w:t>
      </w:r>
      <w:r w:rsidR="00A6601B">
        <w:t> ;</w:t>
      </w:r>
      <w:r w:rsidRPr="00392BE0">
        <w:t xml:space="preserve"> </w:t>
      </w:r>
      <w:r w:rsidR="00B20484">
        <w:t xml:space="preserve"> </w:t>
      </w:r>
    </w:p>
    <w:p w14:paraId="7592DE28" w14:textId="2AFF986B" w:rsidR="002E535B" w:rsidRPr="00C71117" w:rsidRDefault="002E535B" w:rsidP="002E535B">
      <w:pPr>
        <w:pStyle w:val="Paragraphedeliste"/>
        <w:numPr>
          <w:ilvl w:val="0"/>
          <w:numId w:val="7"/>
        </w:numPr>
      </w:pPr>
      <w:r w:rsidRPr="00392BE0">
        <w:t xml:space="preserve">Le présent cahier des clauses </w:t>
      </w:r>
      <w:r>
        <w:t xml:space="preserve">techniques </w:t>
      </w:r>
      <w:r w:rsidRPr="00392BE0">
        <w:t>particulières (CC</w:t>
      </w:r>
      <w:r>
        <w:t>T</w:t>
      </w:r>
      <w:r w:rsidRPr="00392BE0">
        <w:t>P)</w:t>
      </w:r>
      <w:r>
        <w:t> ;</w:t>
      </w:r>
      <w:r w:rsidRPr="00392BE0">
        <w:t xml:space="preserve"> </w:t>
      </w:r>
      <w:r>
        <w:t xml:space="preserve"> </w:t>
      </w:r>
    </w:p>
    <w:p w14:paraId="55131FEF" w14:textId="1BDD662D" w:rsidR="00C71117" w:rsidRDefault="00A43DD1">
      <w:pPr>
        <w:pStyle w:val="Paragraphedeliste"/>
        <w:numPr>
          <w:ilvl w:val="0"/>
          <w:numId w:val="7"/>
        </w:numPr>
      </w:pPr>
      <w:r w:rsidRPr="00A43DD1">
        <w:t>Le cahier des clauses administratives générales applicables aux marchés publics de fournitures courantes et services (CCAG-FCS) approuvé par l’arrêté interministériel du 30 mars 2021</w:t>
      </w:r>
      <w:r w:rsidR="00267466">
        <w:t xml:space="preserve"> </w:t>
      </w:r>
      <w:r w:rsidR="007A431F">
        <w:t>;</w:t>
      </w:r>
      <w:r w:rsidR="00C71117">
        <w:t> </w:t>
      </w:r>
    </w:p>
    <w:p w14:paraId="64A2F5AD" w14:textId="72FB821A" w:rsidR="007F5E36" w:rsidRDefault="007F5E36">
      <w:pPr>
        <w:pStyle w:val="Paragraphedeliste"/>
        <w:numPr>
          <w:ilvl w:val="0"/>
          <w:numId w:val="7"/>
        </w:numPr>
      </w:pPr>
      <w:r>
        <w:t xml:space="preserve">Les annexes </w:t>
      </w:r>
      <w:r w:rsidRPr="007F5E36">
        <w:t>financière</w:t>
      </w:r>
      <w:r>
        <w:t>s à l’acte d’engagement ;</w:t>
      </w:r>
    </w:p>
    <w:p w14:paraId="59BCFD66" w14:textId="5CC3F536" w:rsidR="00143D8F" w:rsidRDefault="00C71117">
      <w:pPr>
        <w:pStyle w:val="Paragraphedeliste"/>
        <w:numPr>
          <w:ilvl w:val="0"/>
          <w:numId w:val="7"/>
        </w:numPr>
      </w:pPr>
      <w:r>
        <w:t>L’offre technique</w:t>
      </w:r>
      <w:r w:rsidR="00143D8F" w:rsidRPr="002E16FC">
        <w:t>.</w:t>
      </w:r>
    </w:p>
    <w:p w14:paraId="42520945" w14:textId="6DD66656" w:rsidR="00EC2468" w:rsidRDefault="00143D8F" w:rsidP="00143D8F">
      <w:r>
        <w:t xml:space="preserve">L’exemplaire du </w:t>
      </w:r>
      <w:r w:rsidR="00EE4CE1">
        <w:t>Marché public</w:t>
      </w:r>
      <w:r>
        <w:t xml:space="preserve"> conservé par le CNC fait </w:t>
      </w:r>
      <w:r w:rsidR="002B0E0E">
        <w:t>seule foi</w:t>
      </w:r>
      <w:r>
        <w:t xml:space="preserve">. </w:t>
      </w:r>
      <w:r w:rsidR="00987469">
        <w:t xml:space="preserve">Les conditions générales de vente du </w:t>
      </w:r>
      <w:r w:rsidR="008248CD">
        <w:t>Titulaire</w:t>
      </w:r>
      <w:r w:rsidR="00987469">
        <w:t xml:space="preserve"> sont inapplicables.</w:t>
      </w:r>
    </w:p>
    <w:p w14:paraId="5520F557" w14:textId="77777777" w:rsidR="00EC2468" w:rsidRDefault="00EC2468">
      <w:pPr>
        <w:widowControl/>
        <w:autoSpaceDE/>
        <w:autoSpaceDN/>
        <w:adjustRightInd/>
        <w:spacing w:after="0"/>
        <w:jc w:val="left"/>
      </w:pPr>
      <w:r>
        <w:br w:type="page"/>
      </w:r>
    </w:p>
    <w:p w14:paraId="5792D4A4" w14:textId="1E806A97" w:rsidR="00895B7D" w:rsidRDefault="00895B7D" w:rsidP="00895B7D">
      <w:pPr>
        <w:pStyle w:val="Titre1"/>
        <w:tabs>
          <w:tab w:val="clear" w:pos="3970"/>
          <w:tab w:val="num" w:pos="-153"/>
          <w:tab w:val="left" w:pos="1843"/>
        </w:tabs>
        <w:ind w:left="0" w:firstLine="142"/>
      </w:pPr>
      <w:bookmarkStart w:id="31" w:name="_Toc212025987"/>
      <w:r>
        <w:lastRenderedPageBreak/>
        <w:t>CONDITIONS D’EXECUTION</w:t>
      </w:r>
      <w:bookmarkEnd w:id="31"/>
    </w:p>
    <w:p w14:paraId="5E3002CE" w14:textId="4320A5BC" w:rsidR="00A81BE0" w:rsidRDefault="00A81BE0" w:rsidP="00A81BE0">
      <w:pPr>
        <w:pStyle w:val="Titre2"/>
      </w:pPr>
      <w:bookmarkStart w:id="32" w:name="_Toc454294022"/>
      <w:bookmarkStart w:id="33" w:name="_Toc448150223"/>
      <w:bookmarkStart w:id="34" w:name="_Toc212025988"/>
      <w:bookmarkEnd w:id="32"/>
      <w:r>
        <w:t>Partie forfaitaire</w:t>
      </w:r>
      <w:bookmarkEnd w:id="34"/>
    </w:p>
    <w:p w14:paraId="742DDA3F" w14:textId="350E7FBA" w:rsidR="00445890" w:rsidRDefault="00445890" w:rsidP="00445890">
      <w:r>
        <w:t>Dès la notification du marché, le Titulaire réserve les appartements correspondants à la DPGF.</w:t>
      </w:r>
    </w:p>
    <w:p w14:paraId="466F771D" w14:textId="3FF3A3BF" w:rsidR="00A81BE0" w:rsidRDefault="00445890" w:rsidP="00445890">
      <w:r>
        <w:t xml:space="preserve">Les autres prestations incluses dans la DPGF font l’objet d’ordre de services (OS) notifiés au Titulaire dans les conditions définies à l’article 4.3.1 du présent CCAP. </w:t>
      </w:r>
    </w:p>
    <w:p w14:paraId="5C885A80" w14:textId="5C5C977E" w:rsidR="00445890" w:rsidRDefault="00445890" w:rsidP="00AD1DAF">
      <w:pPr>
        <w:pStyle w:val="Titre2"/>
      </w:pPr>
      <w:bookmarkStart w:id="35" w:name="_Toc212025989"/>
      <w:r>
        <w:t>Partie à bons de commande</w:t>
      </w:r>
      <w:bookmarkEnd w:id="35"/>
    </w:p>
    <w:p w14:paraId="21402B6F" w14:textId="2E50603A" w:rsidR="00C71117" w:rsidRPr="00AD1DAF" w:rsidRDefault="00BE2ED0" w:rsidP="00445890">
      <w:pPr>
        <w:pStyle w:val="Titre3"/>
        <w:tabs>
          <w:tab w:val="clear" w:pos="2978"/>
          <w:tab w:val="num" w:pos="1277"/>
        </w:tabs>
        <w:ind w:left="710"/>
        <w:jc w:val="both"/>
      </w:pPr>
      <w:r w:rsidRPr="00AD1DAF">
        <w:t xml:space="preserve">Modalités de passation des commandes </w:t>
      </w:r>
    </w:p>
    <w:p w14:paraId="18FCBF11" w14:textId="77777777" w:rsidR="001436AC" w:rsidRPr="001436AC" w:rsidRDefault="001436AC" w:rsidP="001436AC">
      <w:r w:rsidRPr="001436AC">
        <w:t>Le marché public s’exécute au moyen de bons de commande.</w:t>
      </w:r>
    </w:p>
    <w:p w14:paraId="333AC100" w14:textId="4E5F7B01" w:rsidR="001436AC" w:rsidRDefault="001436AC" w:rsidP="001436AC">
      <w:r w:rsidRPr="001436AC">
        <w:t>Les commandes sont passées au fur et à mesure des besoins du CNC. Toute intervention du titulaire est précédée de l’émission d’un bon de commande.</w:t>
      </w:r>
    </w:p>
    <w:p w14:paraId="3FFEC335" w14:textId="5B61F182" w:rsidR="001E4689" w:rsidRPr="001436AC" w:rsidRDefault="001E4689" w:rsidP="001436AC">
      <w:r w:rsidRPr="001E4689">
        <w:t>Sous réserve de l’accord des parties, le CNC pourra commander les prestations visées au BPU par fraction.</w:t>
      </w:r>
      <w:r w:rsidRPr="00D3496C">
        <w:t xml:space="preserve"> Dans ce cas, les sommes dues seront calculées au prorata de la quantité commandée sur la base des montants indiqués dans le BPU. </w:t>
      </w:r>
    </w:p>
    <w:p w14:paraId="700ADDF6" w14:textId="77777777" w:rsidR="001436AC" w:rsidRPr="001436AC" w:rsidRDefault="001436AC" w:rsidP="001436AC">
      <w:r w:rsidRPr="001436AC">
        <w:t>Chaque bon de commande comporte les informations suivantes :</w:t>
      </w:r>
    </w:p>
    <w:p w14:paraId="6BF212B6" w14:textId="77777777" w:rsidR="001436AC" w:rsidRPr="001436AC" w:rsidRDefault="001436AC" w:rsidP="007A2021">
      <w:pPr>
        <w:pStyle w:val="Paragraphedeliste"/>
        <w:numPr>
          <w:ilvl w:val="0"/>
          <w:numId w:val="9"/>
        </w:numPr>
      </w:pPr>
      <w:r w:rsidRPr="001436AC">
        <w:t>La référence du marché ;</w:t>
      </w:r>
    </w:p>
    <w:p w14:paraId="40C4C322" w14:textId="77777777" w:rsidR="001436AC" w:rsidRPr="001436AC" w:rsidRDefault="001436AC" w:rsidP="007A2021">
      <w:pPr>
        <w:pStyle w:val="Paragraphedeliste"/>
        <w:numPr>
          <w:ilvl w:val="0"/>
          <w:numId w:val="9"/>
        </w:numPr>
      </w:pPr>
      <w:r w:rsidRPr="001436AC">
        <w:t>Le numéro et la date d’émission du bon de commande ;</w:t>
      </w:r>
    </w:p>
    <w:p w14:paraId="577EC24C" w14:textId="77777777" w:rsidR="001436AC" w:rsidRPr="001436AC" w:rsidRDefault="001436AC" w:rsidP="007A2021">
      <w:pPr>
        <w:pStyle w:val="Paragraphedeliste"/>
        <w:numPr>
          <w:ilvl w:val="0"/>
          <w:numId w:val="9"/>
        </w:numPr>
      </w:pPr>
      <w:r w:rsidRPr="001436AC">
        <w:t>Le descriptif des prestations et quantités (langue, horaire, nombre d’agents et de stagiaires, niveaux) ;</w:t>
      </w:r>
    </w:p>
    <w:p w14:paraId="34F0BA5F" w14:textId="77777777" w:rsidR="001436AC" w:rsidRPr="001436AC" w:rsidRDefault="001436AC" w:rsidP="007A2021">
      <w:pPr>
        <w:pStyle w:val="Paragraphedeliste"/>
        <w:numPr>
          <w:ilvl w:val="0"/>
          <w:numId w:val="9"/>
        </w:numPr>
      </w:pPr>
      <w:r w:rsidRPr="001436AC">
        <w:t>Coût des prestations HT et TTC ;</w:t>
      </w:r>
    </w:p>
    <w:p w14:paraId="122AA369" w14:textId="77777777" w:rsidR="001436AC" w:rsidRPr="001436AC" w:rsidRDefault="001436AC" w:rsidP="007A2021">
      <w:pPr>
        <w:pStyle w:val="Paragraphedeliste"/>
        <w:numPr>
          <w:ilvl w:val="0"/>
          <w:numId w:val="9"/>
        </w:numPr>
      </w:pPr>
      <w:r w:rsidRPr="001436AC">
        <w:t>Le cas échéant, le délai d’exécution ou la date de remise des livrables ;</w:t>
      </w:r>
    </w:p>
    <w:p w14:paraId="08CB9EE8" w14:textId="77777777" w:rsidR="001436AC" w:rsidRPr="001436AC" w:rsidRDefault="001436AC" w:rsidP="007A2021">
      <w:pPr>
        <w:pStyle w:val="Paragraphedeliste"/>
        <w:numPr>
          <w:ilvl w:val="0"/>
          <w:numId w:val="9"/>
        </w:numPr>
      </w:pPr>
      <w:r w:rsidRPr="001436AC">
        <w:t>Les conditions particulières d’exécution, le cas échéant.</w:t>
      </w:r>
    </w:p>
    <w:p w14:paraId="069BE0C2" w14:textId="77777777" w:rsidR="001436AC" w:rsidRPr="001436AC" w:rsidRDefault="001436AC" w:rsidP="001436AC">
      <w:r w:rsidRPr="001436AC">
        <w:t>Les bons de commande sont transmis au titulaire par tout moyen (télécopie, courrier électronique, voie postale).</w:t>
      </w:r>
    </w:p>
    <w:p w14:paraId="21CB2328" w14:textId="3BEF49A7" w:rsidR="00BE2ED0" w:rsidRPr="00AD1DAF" w:rsidRDefault="00BE2ED0" w:rsidP="00445890">
      <w:pPr>
        <w:pStyle w:val="Titre3"/>
        <w:tabs>
          <w:tab w:val="clear" w:pos="2978"/>
          <w:tab w:val="num" w:pos="1277"/>
        </w:tabs>
        <w:ind w:left="710"/>
        <w:jc w:val="both"/>
      </w:pPr>
      <w:r w:rsidRPr="00AD1DAF">
        <w:t xml:space="preserve">Devis </w:t>
      </w:r>
    </w:p>
    <w:p w14:paraId="5E827003" w14:textId="621819AB" w:rsidR="006E23EA" w:rsidRDefault="00BE2ED0" w:rsidP="00BE2ED0">
      <w:r w:rsidRPr="00D46CFB">
        <w:t>Le CNC peut demander au titulaire, préalablement à l’émission d’une commande, l’établissement d’un devis.</w:t>
      </w:r>
      <w:r w:rsidR="006E23EA">
        <w:t xml:space="preserve"> Pour cela, il transmet au Titulaire l’ensemble des éléments nécessaires à l’établissement des devis et la date de livraison souhaitée. </w:t>
      </w:r>
    </w:p>
    <w:p w14:paraId="4FB7343D" w14:textId="3A9E1B19" w:rsidR="00BE2ED0" w:rsidRPr="00E930BA" w:rsidRDefault="00BE2ED0" w:rsidP="00BE2ED0">
      <w:r w:rsidRPr="00C263F8">
        <w:t xml:space="preserve">Pour les délais normaux, le devis doit être émis dans les </w:t>
      </w:r>
      <w:r w:rsidR="0097493A" w:rsidRPr="00C263F8">
        <w:t>24h</w:t>
      </w:r>
      <w:r w:rsidRPr="00C263F8">
        <w:t xml:space="preserve"> à compter de la réception de la demande</w:t>
      </w:r>
      <w:r w:rsidRPr="00D46CFB">
        <w:t xml:space="preserve"> </w:t>
      </w:r>
      <w:r w:rsidRPr="00E930BA">
        <w:t>correspondante.</w:t>
      </w:r>
    </w:p>
    <w:p w14:paraId="35D4EA74" w14:textId="3548B05F" w:rsidR="0097493A" w:rsidRPr="00E930BA" w:rsidRDefault="00BE2ED0" w:rsidP="00BE2ED0">
      <w:r w:rsidRPr="00E930BA">
        <w:t>Les devis comportent</w:t>
      </w:r>
      <w:r w:rsidR="0097493A" w:rsidRPr="00E930BA">
        <w:t xml:space="preserve"> : </w:t>
      </w:r>
    </w:p>
    <w:p w14:paraId="5A511EE6" w14:textId="6420C009" w:rsidR="0097493A" w:rsidRPr="00E930BA" w:rsidRDefault="0097493A" w:rsidP="007A2021">
      <w:pPr>
        <w:pStyle w:val="Paragraphedeliste"/>
        <w:numPr>
          <w:ilvl w:val="0"/>
          <w:numId w:val="9"/>
        </w:numPr>
      </w:pPr>
      <w:proofErr w:type="gramStart"/>
      <w:r w:rsidRPr="00E930BA">
        <w:t>l</w:t>
      </w:r>
      <w:r w:rsidR="00BE2ED0" w:rsidRPr="00E930BA">
        <w:t>a</w:t>
      </w:r>
      <w:proofErr w:type="gramEnd"/>
      <w:r w:rsidR="00BE2ED0" w:rsidRPr="00E930BA">
        <w:t xml:space="preserve"> désignation détaillée des prestations à réaliser en conformité avec le bordereau des prix unitaires (BPU) </w:t>
      </w:r>
      <w:r w:rsidRPr="00E930BA">
        <w:t xml:space="preserve">ou des prix catalogue avec le taux de remise appliqué ; </w:t>
      </w:r>
    </w:p>
    <w:p w14:paraId="79C9C095" w14:textId="57741700" w:rsidR="0097493A" w:rsidRPr="00E930BA" w:rsidRDefault="0097493A" w:rsidP="007A2021">
      <w:pPr>
        <w:pStyle w:val="Paragraphedeliste"/>
        <w:numPr>
          <w:ilvl w:val="0"/>
          <w:numId w:val="9"/>
        </w:numPr>
      </w:pPr>
      <w:proofErr w:type="gramStart"/>
      <w:r w:rsidRPr="00E930BA">
        <w:t>les</w:t>
      </w:r>
      <w:proofErr w:type="gramEnd"/>
      <w:r w:rsidRPr="00E930BA">
        <w:t xml:space="preserve"> </w:t>
      </w:r>
      <w:r w:rsidR="00BE2ED0" w:rsidRPr="00E930BA">
        <w:t>quantités</w:t>
      </w:r>
      <w:r w:rsidRPr="00E930BA">
        <w:t xml:space="preserve"> ; </w:t>
      </w:r>
    </w:p>
    <w:p w14:paraId="4BEDFB14" w14:textId="1BA32CE6" w:rsidR="0097493A" w:rsidRPr="00E930BA" w:rsidRDefault="0097493A" w:rsidP="007A2021">
      <w:pPr>
        <w:pStyle w:val="Paragraphedeliste"/>
        <w:numPr>
          <w:ilvl w:val="0"/>
          <w:numId w:val="9"/>
        </w:numPr>
      </w:pPr>
      <w:proofErr w:type="gramStart"/>
      <w:r w:rsidRPr="00E930BA">
        <w:t>le</w:t>
      </w:r>
      <w:proofErr w:type="gramEnd"/>
      <w:r w:rsidRPr="00E930BA">
        <w:t xml:space="preserve"> montant détaillé total en € HT et TTC ;</w:t>
      </w:r>
    </w:p>
    <w:p w14:paraId="6363FA11" w14:textId="77777777" w:rsidR="00BE2ED0" w:rsidRPr="00D46CFB" w:rsidRDefault="00BE2ED0" w:rsidP="00BE2ED0">
      <w:r w:rsidRPr="00D46CFB">
        <w:t>Le CNC étudie le devis du titulaire et décide de donner suite ou non à l’exécution des prestations. Lorsque le CNC décide de donner suite aux prestations ayant fait l’objet d’un devis, il émet le bon de commande correspondant.</w:t>
      </w:r>
    </w:p>
    <w:p w14:paraId="0D7D516B" w14:textId="77777777" w:rsidR="00BE2ED0" w:rsidRPr="00D46CFB" w:rsidRDefault="00BE2ED0" w:rsidP="00BE2ED0">
      <w:r w:rsidRPr="00D46CFB">
        <w:t>Les devis ne peuvent comprendre aucune clause ou mention limitant les obligations du titulaire au regard de l’offre faite dans le cadre du présent marché public. Toute clause ou mention contraire dans son devis est réputée non écrite.</w:t>
      </w:r>
    </w:p>
    <w:p w14:paraId="4BE8D73D" w14:textId="530A1E9F" w:rsidR="00FE77C0" w:rsidRDefault="00BE2ED0" w:rsidP="00BE2ED0">
      <w:r w:rsidRPr="00D46CFB">
        <w:t>Lorsqu’un devis est joint à une commande, il engage le titulaire dans les conditions définies dans le devis sous réserve de l’alinéa précédent.</w:t>
      </w:r>
    </w:p>
    <w:p w14:paraId="0EC3746B" w14:textId="63AC30FE" w:rsidR="00FE77C0" w:rsidRPr="00AD1DAF" w:rsidRDefault="00FE77C0" w:rsidP="00445890">
      <w:pPr>
        <w:pStyle w:val="Titre3"/>
        <w:tabs>
          <w:tab w:val="clear" w:pos="2978"/>
          <w:tab w:val="num" w:pos="1277"/>
        </w:tabs>
        <w:ind w:left="710"/>
        <w:jc w:val="both"/>
      </w:pPr>
      <w:r w:rsidRPr="00AD1DAF">
        <w:lastRenderedPageBreak/>
        <w:t xml:space="preserve">Délais d’exécution </w:t>
      </w:r>
    </w:p>
    <w:p w14:paraId="4D9984AD" w14:textId="3319F79F" w:rsidR="00FE77C0" w:rsidRDefault="00FE77C0" w:rsidP="00FE77C0">
      <w:r>
        <w:t xml:space="preserve">Pour chaque commande, le Titulaire convient, en accord avec la direction de la communication, d’un délai de </w:t>
      </w:r>
      <w:r w:rsidR="00C06DC5">
        <w:t>réponse et de réservation</w:t>
      </w:r>
      <w:r>
        <w:t>.</w:t>
      </w:r>
    </w:p>
    <w:p w14:paraId="11203C4F" w14:textId="661C70AE" w:rsidR="00FE77C0" w:rsidRPr="00D46CFB" w:rsidRDefault="00FE77C0" w:rsidP="00BE2ED0">
      <w:r w:rsidRPr="00E930BA">
        <w:t>Lorsque la commande est notifiée urgente le Titulaire doit exécuter les prestations</w:t>
      </w:r>
      <w:r w:rsidR="00C06DC5">
        <w:t>, bail compris</w:t>
      </w:r>
      <w:r w:rsidR="00C06DC5" w:rsidRPr="00E930BA">
        <w:t xml:space="preserve"> dans</w:t>
      </w:r>
      <w:r w:rsidRPr="00E930BA">
        <w:t xml:space="preserve"> un </w:t>
      </w:r>
      <w:r w:rsidRPr="00E930BA">
        <w:rPr>
          <w:b/>
        </w:rPr>
        <w:t xml:space="preserve">délai maximal de </w:t>
      </w:r>
      <w:r w:rsidR="00C06DC5">
        <w:rPr>
          <w:b/>
        </w:rPr>
        <w:t>cinq</w:t>
      </w:r>
      <w:r w:rsidRPr="00E930BA">
        <w:rPr>
          <w:b/>
        </w:rPr>
        <w:t xml:space="preserve"> (</w:t>
      </w:r>
      <w:r w:rsidR="00C06DC5">
        <w:rPr>
          <w:b/>
        </w:rPr>
        <w:t>5</w:t>
      </w:r>
      <w:r w:rsidRPr="00E930BA">
        <w:rPr>
          <w:b/>
        </w:rPr>
        <w:t>) jours ouvrés</w:t>
      </w:r>
      <w:r>
        <w:t>, à compter de la notification de la commande</w:t>
      </w:r>
      <w:r w:rsidR="00C06DC5">
        <w:t>.</w:t>
      </w:r>
    </w:p>
    <w:p w14:paraId="54197172" w14:textId="0089B39E" w:rsidR="00445890" w:rsidRDefault="00445890" w:rsidP="00AD1DAF">
      <w:pPr>
        <w:pStyle w:val="Titre2"/>
      </w:pPr>
      <w:bookmarkStart w:id="36" w:name="_Toc212025990"/>
      <w:r>
        <w:t>Dipositions communes</w:t>
      </w:r>
      <w:bookmarkEnd w:id="36"/>
    </w:p>
    <w:p w14:paraId="6E339035" w14:textId="02821983" w:rsidR="00AE22F1" w:rsidRPr="00AD1DAF" w:rsidRDefault="00AE22F1" w:rsidP="00445890">
      <w:pPr>
        <w:pStyle w:val="Titre3"/>
        <w:tabs>
          <w:tab w:val="clear" w:pos="2978"/>
          <w:tab w:val="num" w:pos="1277"/>
        </w:tabs>
        <w:ind w:left="710"/>
        <w:jc w:val="both"/>
      </w:pPr>
      <w:r w:rsidRPr="00AD1DAF">
        <w:t xml:space="preserve">Forme des communications </w:t>
      </w:r>
    </w:p>
    <w:p w14:paraId="35B6F5E8" w14:textId="77777777" w:rsidR="00895B7D" w:rsidRPr="00EA0422" w:rsidRDefault="00895B7D" w:rsidP="00895B7D">
      <w:r w:rsidRPr="00EA0422">
        <w:t>Les communications entre le Titulaire et le CNC s’effectuent soit par lettre recommandée avec accusé de réception, soit par courrier électronique, soit via le profil d’acheteur du CNC.</w:t>
      </w:r>
    </w:p>
    <w:p w14:paraId="47049BF9" w14:textId="77777777" w:rsidR="00895B7D" w:rsidRPr="00EA0422" w:rsidRDefault="00895B7D" w:rsidP="00895B7D">
      <w:r w:rsidRPr="00EA0422">
        <w:t xml:space="preserve">Par dérogation à l’article 3.1.2 du CCAG-TIC, la date et, le cas échéant, l’heure de réception mentionnées sur un récépissé sont considérées comme celles de la notification. </w:t>
      </w:r>
    </w:p>
    <w:p w14:paraId="16E07F5E" w14:textId="77777777" w:rsidR="00895B7D" w:rsidRDefault="00895B7D" w:rsidP="00895B7D">
      <w:pPr>
        <w:rPr>
          <w:spacing w:val="-4"/>
        </w:rPr>
      </w:pPr>
      <w:r w:rsidRPr="00EA0422">
        <w:rPr>
          <w:spacing w:val="-4"/>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09B11773" w14:textId="54416505" w:rsidR="001E5B00" w:rsidRPr="00AD1DAF" w:rsidRDefault="001E5B00" w:rsidP="00445890">
      <w:pPr>
        <w:pStyle w:val="Titre3"/>
        <w:tabs>
          <w:tab w:val="clear" w:pos="2978"/>
          <w:tab w:val="num" w:pos="1277"/>
        </w:tabs>
        <w:ind w:left="710"/>
        <w:jc w:val="both"/>
      </w:pPr>
      <w:r w:rsidRPr="00AD1DAF">
        <w:t xml:space="preserve">Substitution d’appartement </w:t>
      </w:r>
    </w:p>
    <w:p w14:paraId="15871E03" w14:textId="72E9A377" w:rsidR="00BC2B86" w:rsidRDefault="00BC2B86" w:rsidP="00445890">
      <w:pPr>
        <w:pStyle w:val="Titre4"/>
      </w:pPr>
      <w:r>
        <w:t xml:space="preserve">A la </w:t>
      </w:r>
      <w:r w:rsidRPr="00BC2B86">
        <w:t>demande</w:t>
      </w:r>
      <w:r>
        <w:t xml:space="preserve"> du CNC </w:t>
      </w:r>
    </w:p>
    <w:p w14:paraId="385D8035" w14:textId="208A6036" w:rsidR="00FB6FB2" w:rsidRDefault="00FB6FB2" w:rsidP="00FB6FB2">
      <w:pPr>
        <w:rPr>
          <w:spacing w:val="-4"/>
        </w:rPr>
      </w:pPr>
      <w:r>
        <w:rPr>
          <w:spacing w:val="-4"/>
        </w:rPr>
        <w:t xml:space="preserve">Si un appartement n’est plus disponible, </w:t>
      </w:r>
      <w:r w:rsidRPr="00BC2B86">
        <w:rPr>
          <w:spacing w:val="-4"/>
        </w:rPr>
        <w:t>le CNC peut demander la mise à jour d</w:t>
      </w:r>
      <w:r w:rsidR="00445890">
        <w:rPr>
          <w:spacing w:val="-4"/>
        </w:rPr>
        <w:t>e la DPGF o</w:t>
      </w:r>
      <w:r w:rsidRPr="00BC2B86">
        <w:rPr>
          <w:spacing w:val="-4"/>
        </w:rPr>
        <w:t xml:space="preserve">u </w:t>
      </w:r>
      <w:r w:rsidR="00445890">
        <w:rPr>
          <w:spacing w:val="-4"/>
        </w:rPr>
        <w:t xml:space="preserve">du </w:t>
      </w:r>
      <w:r w:rsidRPr="00BC2B86">
        <w:rPr>
          <w:spacing w:val="-4"/>
        </w:rPr>
        <w:t>BPU.</w:t>
      </w:r>
    </w:p>
    <w:p w14:paraId="266FBC1B" w14:textId="5C710779" w:rsidR="00FB6FB2" w:rsidRPr="00FB6FB2" w:rsidRDefault="00FB6FB2" w:rsidP="00FB6FB2">
      <w:pPr>
        <w:rPr>
          <w:spacing w:val="-4"/>
        </w:rPr>
      </w:pPr>
      <w:r w:rsidRPr="00BC2B86">
        <w:rPr>
          <w:spacing w:val="-4"/>
        </w:rPr>
        <w:t>Dans ce cas, le Titulaire dispose du délai défini dans son offr</w:t>
      </w:r>
      <w:r w:rsidR="00BC2B86">
        <w:rPr>
          <w:spacing w:val="-4"/>
        </w:rPr>
        <w:t xml:space="preserve">e </w:t>
      </w:r>
      <w:r w:rsidRPr="00BC2B86">
        <w:rPr>
          <w:spacing w:val="-4"/>
        </w:rPr>
        <w:t xml:space="preserve">pour proposer un nouvel appartement </w:t>
      </w:r>
      <w:r>
        <w:rPr>
          <w:spacing w:val="-4"/>
        </w:rPr>
        <w:t>de</w:t>
      </w:r>
      <w:r w:rsidRPr="00BC2B86">
        <w:rPr>
          <w:spacing w:val="-4"/>
        </w:rPr>
        <w:t xml:space="preserve"> </w:t>
      </w:r>
      <w:r w:rsidRPr="00FB6FB2">
        <w:rPr>
          <w:spacing w:val="-4"/>
        </w:rPr>
        <w:t xml:space="preserve">qualité équivalente ou supérieur sans modification de prix ou à un prix inférieur. </w:t>
      </w:r>
    </w:p>
    <w:p w14:paraId="27902D87" w14:textId="77777777" w:rsidR="00FB6FB2" w:rsidRPr="00FB6FB2" w:rsidRDefault="00FB6FB2" w:rsidP="00FB6FB2">
      <w:pPr>
        <w:rPr>
          <w:spacing w:val="-4"/>
        </w:rPr>
      </w:pPr>
      <w:r w:rsidRPr="00FB6FB2">
        <w:rPr>
          <w:spacing w:val="-4"/>
        </w:rPr>
        <w:t xml:space="preserve">Le Titulaire présente sa demande en renseignant : </w:t>
      </w:r>
    </w:p>
    <w:p w14:paraId="612F6616" w14:textId="20CDC50B" w:rsidR="00FB6FB2" w:rsidRPr="00BC2B86" w:rsidRDefault="00FB6FB2" w:rsidP="007A2021">
      <w:pPr>
        <w:pStyle w:val="Paragraphedeliste"/>
        <w:numPr>
          <w:ilvl w:val="0"/>
          <w:numId w:val="9"/>
        </w:numPr>
      </w:pPr>
      <w:r w:rsidRPr="00BC2B86">
        <w:t xml:space="preserve">La présentation du nouvelle appartement et l’indication de l’appartement auquel il se substitue ; </w:t>
      </w:r>
    </w:p>
    <w:p w14:paraId="6F67D520" w14:textId="77777777" w:rsidR="00445890" w:rsidRDefault="00445890" w:rsidP="007A2021">
      <w:pPr>
        <w:pStyle w:val="Paragraphedeliste"/>
        <w:numPr>
          <w:ilvl w:val="0"/>
          <w:numId w:val="9"/>
        </w:numPr>
      </w:pPr>
      <w:r>
        <w:t>Le cas échéant :</w:t>
      </w:r>
    </w:p>
    <w:p w14:paraId="31B3B3FB" w14:textId="2975EA78" w:rsidR="00445890" w:rsidRDefault="00445890" w:rsidP="00445890">
      <w:pPr>
        <w:pStyle w:val="Paragraphedeliste"/>
        <w:numPr>
          <w:ilvl w:val="1"/>
          <w:numId w:val="9"/>
        </w:numPr>
      </w:pPr>
      <w:proofErr w:type="gramStart"/>
      <w:r>
        <w:t>la</w:t>
      </w:r>
      <w:proofErr w:type="gramEnd"/>
      <w:r>
        <w:t xml:space="preserve"> mise à jour de la DPGF ;</w:t>
      </w:r>
    </w:p>
    <w:p w14:paraId="3579358F" w14:textId="0FEC3A1C" w:rsidR="00445890" w:rsidRPr="00445890" w:rsidRDefault="00445890" w:rsidP="00445890">
      <w:pPr>
        <w:pStyle w:val="Paragraphedeliste"/>
        <w:numPr>
          <w:ilvl w:val="1"/>
          <w:numId w:val="9"/>
        </w:numPr>
      </w:pPr>
      <w:proofErr w:type="gramStart"/>
      <w:r>
        <w:t>l</w:t>
      </w:r>
      <w:r w:rsidRPr="00445890">
        <w:t>a</w:t>
      </w:r>
      <w:proofErr w:type="gramEnd"/>
      <w:r w:rsidRPr="00445890">
        <w:t xml:space="preserve"> mise à jour du BPU.</w:t>
      </w:r>
    </w:p>
    <w:p w14:paraId="732E00F4" w14:textId="28976243" w:rsidR="00BC2B86" w:rsidRDefault="00BC2B86" w:rsidP="00BC2B86">
      <w:r w:rsidRPr="00BC2B86">
        <w:t xml:space="preserve">Le CNC peut refuser la proposition et en demander une nouvelle. </w:t>
      </w:r>
    </w:p>
    <w:p w14:paraId="642B1A0A" w14:textId="5782D121" w:rsidR="00BC2B86" w:rsidRDefault="00BC2B86" w:rsidP="00445890">
      <w:pPr>
        <w:pStyle w:val="Titre4"/>
      </w:pPr>
      <w:r>
        <w:t xml:space="preserve">A la demande du </w:t>
      </w:r>
      <w:r>
        <w:t>Titulaire</w:t>
      </w:r>
    </w:p>
    <w:p w14:paraId="69DD4036" w14:textId="3B5C6511" w:rsidR="001E5B00" w:rsidRPr="001E5B00" w:rsidRDefault="001E5B00" w:rsidP="001E5B00">
      <w:pPr>
        <w:rPr>
          <w:spacing w:val="-4"/>
        </w:rPr>
      </w:pPr>
      <w:r w:rsidRPr="001E5B00">
        <w:rPr>
          <w:spacing w:val="-4"/>
        </w:rPr>
        <w:t xml:space="preserve">Afin de tenir compte de l’évolution </w:t>
      </w:r>
      <w:r>
        <w:rPr>
          <w:spacing w:val="-4"/>
        </w:rPr>
        <w:t>des réservations</w:t>
      </w:r>
      <w:r w:rsidRPr="001E5B00">
        <w:rPr>
          <w:spacing w:val="-4"/>
        </w:rPr>
        <w:t xml:space="preserve"> </w:t>
      </w:r>
      <w:r>
        <w:rPr>
          <w:spacing w:val="-4"/>
        </w:rPr>
        <w:t>des appartements</w:t>
      </w:r>
      <w:r w:rsidRPr="001E5B00">
        <w:rPr>
          <w:spacing w:val="-4"/>
        </w:rPr>
        <w:t xml:space="preserve"> proposés dans son offre, le Titulaire peut proposer au CNC</w:t>
      </w:r>
      <w:r>
        <w:rPr>
          <w:spacing w:val="-4"/>
        </w:rPr>
        <w:t>,</w:t>
      </w:r>
      <w:r w:rsidRPr="001E5B00">
        <w:rPr>
          <w:spacing w:val="-4"/>
        </w:rPr>
        <w:t xml:space="preserve"> à tout moment </w:t>
      </w:r>
      <w:r>
        <w:rPr>
          <w:spacing w:val="-4"/>
        </w:rPr>
        <w:t xml:space="preserve">après l’expiration du délai de disponibilité sur lequel il s’est engagé, </w:t>
      </w:r>
      <w:r w:rsidRPr="001E5B00">
        <w:rPr>
          <w:spacing w:val="-4"/>
        </w:rPr>
        <w:t xml:space="preserve">une substitution </w:t>
      </w:r>
      <w:r>
        <w:rPr>
          <w:spacing w:val="-4"/>
        </w:rPr>
        <w:t xml:space="preserve">d’un appartement par un autre </w:t>
      </w:r>
      <w:r w:rsidRPr="001E5B00">
        <w:rPr>
          <w:spacing w:val="-4"/>
        </w:rPr>
        <w:t xml:space="preserve">de qualité équivalente </w:t>
      </w:r>
      <w:r>
        <w:rPr>
          <w:spacing w:val="-4"/>
        </w:rPr>
        <w:t>o</w:t>
      </w:r>
      <w:r w:rsidRPr="001E5B00">
        <w:rPr>
          <w:spacing w:val="-4"/>
        </w:rPr>
        <w:t xml:space="preserve">u supérieur sans modification de prix ou à un prix inférieur. </w:t>
      </w:r>
    </w:p>
    <w:p w14:paraId="67F5429D" w14:textId="091DB400" w:rsidR="001E5B00" w:rsidRPr="001E5B00" w:rsidRDefault="001E5B00" w:rsidP="001E5B00">
      <w:pPr>
        <w:rPr>
          <w:spacing w:val="-4"/>
        </w:rPr>
      </w:pPr>
      <w:r w:rsidRPr="001E5B00">
        <w:rPr>
          <w:spacing w:val="-4"/>
        </w:rPr>
        <w:t>Le Titulaire présente sa demande en renseignant</w:t>
      </w:r>
      <w:r>
        <w:rPr>
          <w:spacing w:val="-4"/>
        </w:rPr>
        <w:t xml:space="preserve"> </w:t>
      </w:r>
      <w:r w:rsidRPr="001E5B00">
        <w:rPr>
          <w:spacing w:val="-4"/>
        </w:rPr>
        <w:t xml:space="preserve">: </w:t>
      </w:r>
    </w:p>
    <w:p w14:paraId="4F237BB3" w14:textId="711DA0F5" w:rsidR="001E5B00" w:rsidRPr="001E5B00" w:rsidRDefault="001E5B00" w:rsidP="007A2021">
      <w:pPr>
        <w:pStyle w:val="Paragraphedeliste"/>
        <w:numPr>
          <w:ilvl w:val="0"/>
          <w:numId w:val="9"/>
        </w:numPr>
      </w:pPr>
      <w:r>
        <w:t>La présentation du nouvelle appartement et l’indication de l’appartement auquel il se substitue ;</w:t>
      </w:r>
      <w:r w:rsidRPr="001E5B00">
        <w:t xml:space="preserve"> </w:t>
      </w:r>
    </w:p>
    <w:p w14:paraId="45CC5BC6" w14:textId="77777777" w:rsidR="00445890" w:rsidRDefault="00445890" w:rsidP="00445890">
      <w:pPr>
        <w:pStyle w:val="Paragraphedeliste"/>
        <w:numPr>
          <w:ilvl w:val="0"/>
          <w:numId w:val="9"/>
        </w:numPr>
      </w:pPr>
      <w:r>
        <w:t>Le cas échéant :</w:t>
      </w:r>
    </w:p>
    <w:p w14:paraId="4BE98B8E" w14:textId="77777777" w:rsidR="00445890" w:rsidRDefault="00445890" w:rsidP="00445890">
      <w:pPr>
        <w:pStyle w:val="Paragraphedeliste"/>
        <w:numPr>
          <w:ilvl w:val="1"/>
          <w:numId w:val="9"/>
        </w:numPr>
      </w:pPr>
      <w:proofErr w:type="gramStart"/>
      <w:r>
        <w:t>la</w:t>
      </w:r>
      <w:proofErr w:type="gramEnd"/>
      <w:r>
        <w:t xml:space="preserve"> mise à jour de la DPGF ;</w:t>
      </w:r>
    </w:p>
    <w:p w14:paraId="239D513F" w14:textId="2702B5A9" w:rsidR="00445890" w:rsidRDefault="00445890" w:rsidP="00445890">
      <w:pPr>
        <w:pStyle w:val="Paragraphedeliste"/>
        <w:numPr>
          <w:ilvl w:val="1"/>
          <w:numId w:val="9"/>
        </w:numPr>
      </w:pPr>
      <w:proofErr w:type="gramStart"/>
      <w:r>
        <w:t>l</w:t>
      </w:r>
      <w:r w:rsidRPr="00445890">
        <w:t>a</w:t>
      </w:r>
      <w:proofErr w:type="gramEnd"/>
      <w:r w:rsidRPr="00445890">
        <w:t xml:space="preserve"> mise à jour du BPU</w:t>
      </w:r>
      <w:r>
        <w:t>.</w:t>
      </w:r>
    </w:p>
    <w:p w14:paraId="04F7BF1C" w14:textId="51F0F2BE" w:rsidR="001E5B00" w:rsidRDefault="001E5B00" w:rsidP="00445890">
      <w:r>
        <w:t xml:space="preserve">Le CNC </w:t>
      </w:r>
      <w:r w:rsidR="00FB6FB2">
        <w:t>peut refuser la proposition et en demander une nouvelle</w:t>
      </w:r>
      <w:r>
        <w:t>.</w:t>
      </w:r>
      <w:r w:rsidR="00FB6FB2">
        <w:t xml:space="preserve"> Dans ce cas, il est fait application </w:t>
      </w:r>
      <w:r w:rsidR="00BC2B86">
        <w:t xml:space="preserve">l’article 4.5.1 ci-dessus. </w:t>
      </w:r>
      <w:r w:rsidR="00FB6FB2">
        <w:t xml:space="preserve"> </w:t>
      </w:r>
    </w:p>
    <w:p w14:paraId="384FC1BC" w14:textId="54B48F5B" w:rsidR="00EF7472" w:rsidRPr="00044DE9" w:rsidRDefault="00D30F12" w:rsidP="0007021C">
      <w:pPr>
        <w:pStyle w:val="Titre1"/>
        <w:tabs>
          <w:tab w:val="clear" w:pos="3970"/>
        </w:tabs>
        <w:ind w:left="1843" w:hanging="1843"/>
      </w:pPr>
      <w:bookmarkStart w:id="37" w:name="_Toc448150230"/>
      <w:bookmarkStart w:id="38" w:name="_Toc212025991"/>
      <w:bookmarkEnd w:id="33"/>
      <w:r>
        <w:t xml:space="preserve">MODALITES </w:t>
      </w:r>
      <w:r w:rsidR="00143C4E" w:rsidRPr="002E16FC">
        <w:t>D</w:t>
      </w:r>
      <w:r w:rsidR="002D4932" w:rsidRPr="002E16FC">
        <w:t>E VERIFICATION</w:t>
      </w:r>
      <w:r w:rsidR="00143C4E" w:rsidRPr="002E16FC">
        <w:t xml:space="preserve"> DES </w:t>
      </w:r>
      <w:r w:rsidR="001223D9">
        <w:t>PRESTATIONS</w:t>
      </w:r>
      <w:bookmarkEnd w:id="37"/>
      <w:bookmarkEnd w:id="38"/>
    </w:p>
    <w:p w14:paraId="6157E2BE" w14:textId="00411A30" w:rsidR="00DC2D52" w:rsidRPr="003D30C7" w:rsidRDefault="00DC2D52" w:rsidP="003D30C7">
      <w:r w:rsidRPr="003D30C7">
        <w:t xml:space="preserve">Il sera </w:t>
      </w:r>
      <w:r w:rsidR="0063279E" w:rsidRPr="003D30C7">
        <w:t>fait application des</w:t>
      </w:r>
      <w:r w:rsidRPr="003D30C7">
        <w:t xml:space="preserve"> dispositions du CCAG-</w:t>
      </w:r>
      <w:r w:rsidR="002805FA" w:rsidRPr="003D30C7">
        <w:t>FCS</w:t>
      </w:r>
      <w:r w:rsidRPr="003D30C7">
        <w:t xml:space="preserve">. </w:t>
      </w:r>
    </w:p>
    <w:p w14:paraId="4F0A609A" w14:textId="77777777" w:rsidR="00143C4E" w:rsidRDefault="00143C4E" w:rsidP="0007021C">
      <w:pPr>
        <w:pStyle w:val="Titre1"/>
        <w:ind w:left="1985" w:hanging="1984"/>
      </w:pPr>
      <w:bookmarkStart w:id="39" w:name="page6"/>
      <w:bookmarkStart w:id="40" w:name="_Toc448150231"/>
      <w:bookmarkStart w:id="41" w:name="_Toc212025992"/>
      <w:bookmarkEnd w:id="39"/>
      <w:r>
        <w:lastRenderedPageBreak/>
        <w:t>PRIX DU MARCHE</w:t>
      </w:r>
      <w:bookmarkEnd w:id="40"/>
      <w:bookmarkEnd w:id="41"/>
    </w:p>
    <w:p w14:paraId="7166D187" w14:textId="0FF55D9F" w:rsidR="00143C4E" w:rsidRPr="00AD1DAF" w:rsidRDefault="002D4932" w:rsidP="00AD1DAF">
      <w:pPr>
        <w:pStyle w:val="Titre2"/>
      </w:pPr>
      <w:bookmarkStart w:id="42" w:name="_Toc448150232"/>
      <w:bookmarkStart w:id="43" w:name="_Toc212025993"/>
      <w:r w:rsidRPr="00AD1DAF">
        <w:t>Forme des p</w:t>
      </w:r>
      <w:r w:rsidR="00143C4E" w:rsidRPr="00AD1DAF">
        <w:t>rix</w:t>
      </w:r>
      <w:bookmarkEnd w:id="42"/>
      <w:bookmarkEnd w:id="43"/>
    </w:p>
    <w:p w14:paraId="243057D5" w14:textId="56157B44" w:rsidR="00465961" w:rsidRDefault="00465961" w:rsidP="00EC2468">
      <w:r>
        <w:t xml:space="preserve">Le marché est </w:t>
      </w:r>
      <w:r w:rsidRPr="00EC2468">
        <w:rPr>
          <w:spacing w:val="-4"/>
        </w:rPr>
        <w:t>traité</w:t>
      </w:r>
      <w:r>
        <w:t xml:space="preserve"> : </w:t>
      </w:r>
    </w:p>
    <w:p w14:paraId="2977D3B0" w14:textId="7CC1A382" w:rsidR="00465961" w:rsidRDefault="00465961" w:rsidP="007A2021">
      <w:pPr>
        <w:pStyle w:val="Paragraphedeliste"/>
        <w:numPr>
          <w:ilvl w:val="0"/>
          <w:numId w:val="9"/>
        </w:numPr>
      </w:pPr>
      <w:r>
        <w:t xml:space="preserve">En partie à prix forfaitaire ; </w:t>
      </w:r>
    </w:p>
    <w:p w14:paraId="38F09B30" w14:textId="53FF4C01" w:rsidR="00465961" w:rsidRPr="001E5B00" w:rsidRDefault="00465961" w:rsidP="007A2021">
      <w:pPr>
        <w:pStyle w:val="Paragraphedeliste"/>
        <w:numPr>
          <w:ilvl w:val="0"/>
          <w:numId w:val="9"/>
        </w:numPr>
      </w:pPr>
      <w:r>
        <w:t xml:space="preserve">En partie à prix unitaire. </w:t>
      </w:r>
    </w:p>
    <w:p w14:paraId="239E0388" w14:textId="62644E6B" w:rsidR="00AD1DAF" w:rsidRDefault="00465961" w:rsidP="00445890">
      <w:r>
        <w:t xml:space="preserve">Les prix du marché sont révisables dans les conditions définies à l’article </w:t>
      </w:r>
      <w:r w:rsidR="007C65FA">
        <w:t>6.5</w:t>
      </w:r>
      <w:r>
        <w:t xml:space="preserve"> du CCAP. </w:t>
      </w:r>
    </w:p>
    <w:p w14:paraId="414EA01F" w14:textId="26A31830" w:rsidR="00143C4E" w:rsidRPr="00AD1DAF" w:rsidRDefault="00143C4E" w:rsidP="00AD1DAF">
      <w:pPr>
        <w:pStyle w:val="Titre2"/>
      </w:pPr>
      <w:bookmarkStart w:id="44" w:name="_Toc448150233"/>
      <w:bookmarkStart w:id="45" w:name="_Toc212025994"/>
      <w:r w:rsidRPr="00AD1DAF">
        <w:t>Contenu d</w:t>
      </w:r>
      <w:r w:rsidR="002D4932" w:rsidRPr="00AD1DAF">
        <w:t>es</w:t>
      </w:r>
      <w:r w:rsidRPr="00AD1DAF">
        <w:t xml:space="preserve"> prix</w:t>
      </w:r>
      <w:bookmarkEnd w:id="44"/>
      <w:bookmarkEnd w:id="45"/>
    </w:p>
    <w:p w14:paraId="014EF861" w14:textId="77777777" w:rsidR="00AD1DAF" w:rsidRDefault="00EA4E0E" w:rsidP="00F969AA">
      <w:r>
        <w:t>P</w:t>
      </w:r>
      <w:r w:rsidR="00F969AA" w:rsidRPr="006F22D6">
        <w:t>our chaque prestation le prix est réputé comprendre toutes les charges fiscales, parafiscales ou autres frappant obligatoirement l</w:t>
      </w:r>
      <w:r>
        <w:t>es</w:t>
      </w:r>
      <w:r w:rsidR="00F969AA" w:rsidRPr="006F22D6">
        <w:t xml:space="preserve"> prestation</w:t>
      </w:r>
      <w:r>
        <w:t>s</w:t>
      </w:r>
      <w:r w:rsidR="00F969AA" w:rsidRPr="006F22D6">
        <w:t xml:space="preserve">. </w:t>
      </w:r>
    </w:p>
    <w:p w14:paraId="5CA159F7" w14:textId="7805605E" w:rsidR="00F969AA" w:rsidRPr="0007021C" w:rsidRDefault="00F969AA" w:rsidP="00F969AA">
      <w:r w:rsidRPr="006F22D6">
        <w:t xml:space="preserve">Le prix tient compte des marges pour risques et des marges bénéficiaires ainsi que, de manière générale, de toutes les dépenses nécessaires à l’exécution des </w:t>
      </w:r>
      <w:r w:rsidRPr="0007021C">
        <w:t>prestations faisant l’objet du présent marché public et notamment :</w:t>
      </w:r>
    </w:p>
    <w:p w14:paraId="3CB3800E" w14:textId="77777777" w:rsidR="0007021C" w:rsidRPr="0007021C" w:rsidRDefault="0007021C" w:rsidP="007A2021">
      <w:pPr>
        <w:numPr>
          <w:ilvl w:val="0"/>
          <w:numId w:val="8"/>
        </w:numPr>
      </w:pPr>
      <w:r w:rsidRPr="0007021C">
        <w:t>Des frais de personnels quels qu’ils soient (y compris les heures supplémentaires, les charges sociales, assurances diverses) ;</w:t>
      </w:r>
    </w:p>
    <w:p w14:paraId="556CE61B" w14:textId="77777777" w:rsidR="0007021C" w:rsidRDefault="0007021C" w:rsidP="007A2021">
      <w:pPr>
        <w:numPr>
          <w:ilvl w:val="0"/>
          <w:numId w:val="8"/>
        </w:numPr>
      </w:pPr>
      <w:r w:rsidRPr="0007021C">
        <w:t>Des frais de garantie ;</w:t>
      </w:r>
    </w:p>
    <w:p w14:paraId="210D22CF" w14:textId="0D0270BA" w:rsidR="00AA1FCC" w:rsidRDefault="00AA1FCC" w:rsidP="007A2021">
      <w:pPr>
        <w:numPr>
          <w:ilvl w:val="0"/>
          <w:numId w:val="8"/>
        </w:numPr>
      </w:pPr>
      <w:r>
        <w:t>Des frais de gestion liés à la location et au pilotage des prestations ;</w:t>
      </w:r>
    </w:p>
    <w:p w14:paraId="1A869BD3" w14:textId="4A4D8C30" w:rsidR="00AA1FCC" w:rsidRDefault="00AA1FCC" w:rsidP="007A2021">
      <w:pPr>
        <w:numPr>
          <w:ilvl w:val="0"/>
          <w:numId w:val="8"/>
        </w:numPr>
      </w:pPr>
      <w:r>
        <w:t>Des frais d’intendances et de mise à disposition d’un interlocuteur H24 et 7/7j ;</w:t>
      </w:r>
    </w:p>
    <w:p w14:paraId="3FF2816D" w14:textId="3BE00582" w:rsidR="00AA1FCC" w:rsidRDefault="00AA1FCC" w:rsidP="007A2021">
      <w:pPr>
        <w:numPr>
          <w:ilvl w:val="0"/>
          <w:numId w:val="8"/>
        </w:numPr>
      </w:pPr>
      <w:r>
        <w:t>Des frais de gestion des location</w:t>
      </w:r>
      <w:r w:rsidR="00EA4E0E">
        <w:t>s</w:t>
      </w:r>
      <w:r>
        <w:t> ;</w:t>
      </w:r>
    </w:p>
    <w:p w14:paraId="2AC155E7" w14:textId="7A25875F" w:rsidR="00EC2468" w:rsidRDefault="00EC2468" w:rsidP="007A2021">
      <w:pPr>
        <w:numPr>
          <w:ilvl w:val="0"/>
          <w:numId w:val="8"/>
        </w:numPr>
      </w:pPr>
      <w:r>
        <w:t>Des frais de location ;</w:t>
      </w:r>
    </w:p>
    <w:p w14:paraId="2F3F767F" w14:textId="5C5B57E7" w:rsidR="00AA1FCC" w:rsidRDefault="00AA1FCC" w:rsidP="007A2021">
      <w:pPr>
        <w:numPr>
          <w:ilvl w:val="0"/>
          <w:numId w:val="8"/>
        </w:numPr>
      </w:pPr>
      <w:r>
        <w:t>Des frais de nettoyage et consommables associés ;</w:t>
      </w:r>
    </w:p>
    <w:p w14:paraId="25A7CD11" w14:textId="0244DA29" w:rsidR="00AA1FCC" w:rsidRDefault="00AA1FCC" w:rsidP="007A2021">
      <w:pPr>
        <w:numPr>
          <w:ilvl w:val="0"/>
          <w:numId w:val="8"/>
        </w:numPr>
      </w:pPr>
      <w:r>
        <w:t>Des frais de linge ;</w:t>
      </w:r>
    </w:p>
    <w:p w14:paraId="2AA3C1B8" w14:textId="34447213" w:rsidR="00EC2468" w:rsidRDefault="00EC2468" w:rsidP="007A2021">
      <w:pPr>
        <w:numPr>
          <w:ilvl w:val="0"/>
          <w:numId w:val="8"/>
        </w:numPr>
      </w:pPr>
      <w:r>
        <w:t xml:space="preserve">Des frais de </w:t>
      </w:r>
      <w:r w:rsidR="00AA1FCC">
        <w:t xml:space="preserve">gestion </w:t>
      </w:r>
      <w:r>
        <w:t>de</w:t>
      </w:r>
      <w:r w:rsidR="00AA1FCC">
        <w:t xml:space="preserve"> la taxe de séjour ;</w:t>
      </w:r>
      <w:r>
        <w:t xml:space="preserve"> </w:t>
      </w:r>
    </w:p>
    <w:p w14:paraId="4E6FF0BE" w14:textId="3B5C4F38" w:rsidR="00EA4E0E" w:rsidRPr="0007021C" w:rsidRDefault="00EA4E0E" w:rsidP="007A2021">
      <w:pPr>
        <w:numPr>
          <w:ilvl w:val="0"/>
          <w:numId w:val="8"/>
        </w:numPr>
      </w:pPr>
      <w:r>
        <w:t>Du paiement de la taxe de séjour </w:t>
      </w:r>
      <w:r w:rsidR="00024023">
        <w:t xml:space="preserve">(qui fait l’objet d’un remboursement par le CNC dans les conditions définies à l’article 6.5 ci-dessous) </w:t>
      </w:r>
      <w:r>
        <w:t>;</w:t>
      </w:r>
    </w:p>
    <w:p w14:paraId="0608484C" w14:textId="77777777" w:rsidR="0007021C" w:rsidRPr="0007021C" w:rsidRDefault="0007021C" w:rsidP="007A2021">
      <w:pPr>
        <w:numPr>
          <w:ilvl w:val="0"/>
          <w:numId w:val="8"/>
        </w:numPr>
      </w:pPr>
      <w:r w:rsidRPr="0007021C">
        <w:t>Des frais d’assurance.</w:t>
      </w:r>
    </w:p>
    <w:p w14:paraId="066CA080" w14:textId="77777777" w:rsidR="00971679" w:rsidRPr="00AD1DAF" w:rsidRDefault="00971679" w:rsidP="00AD1DAF">
      <w:pPr>
        <w:pStyle w:val="Titre2"/>
      </w:pPr>
      <w:bookmarkStart w:id="46" w:name="_Toc212025995"/>
      <w:r w:rsidRPr="00AD1DAF">
        <w:t>Offre de prix promotionnel</w:t>
      </w:r>
      <w:r w:rsidR="006718B4" w:rsidRPr="00AD1DAF">
        <w:t>le</w:t>
      </w:r>
      <w:bookmarkEnd w:id="46"/>
    </w:p>
    <w:p w14:paraId="47C95859" w14:textId="77777777" w:rsidR="0022660D" w:rsidRDefault="0022660D" w:rsidP="00971679">
      <w:r w:rsidRPr="0022660D">
        <w:t xml:space="preserve">Le titulaire peut proposer à tout moment durant l’exécution du Marché public, une diminution de ses prix dans le cadre d’offres de prix promotionnels. </w:t>
      </w:r>
    </w:p>
    <w:p w14:paraId="4EE44200" w14:textId="2067C3A5" w:rsidR="00971679" w:rsidRDefault="00971679" w:rsidP="00971679">
      <w:r w:rsidRPr="00971679">
        <w:t xml:space="preserve">Dans ce cadre, le </w:t>
      </w:r>
      <w:r w:rsidR="00881A11">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25C4D736" w14:textId="59A383CC" w:rsidR="00971679" w:rsidRDefault="00971679" w:rsidP="00971679">
      <w:r w:rsidRPr="00971679">
        <w:t xml:space="preserve">Le </w:t>
      </w:r>
      <w:r>
        <w:t>CNC</w:t>
      </w:r>
      <w:r w:rsidRPr="00971679">
        <w:t xml:space="preserve"> notifie son accord par tout moyen permettant de lui donner date certaine.</w:t>
      </w:r>
    </w:p>
    <w:p w14:paraId="71041DD8" w14:textId="745A7C17" w:rsidR="00B55956" w:rsidRPr="00AD1DAF" w:rsidRDefault="00B55956" w:rsidP="00AD1DAF">
      <w:pPr>
        <w:pStyle w:val="Titre2"/>
      </w:pPr>
      <w:bookmarkStart w:id="47" w:name="_Toc212025996"/>
      <w:r w:rsidRPr="00AD1DAF">
        <w:t>Révision de prix</w:t>
      </w:r>
      <w:bookmarkEnd w:id="47"/>
      <w:r w:rsidRPr="00AD1DAF">
        <w:t xml:space="preserve"> </w:t>
      </w:r>
    </w:p>
    <w:p w14:paraId="18F29A83" w14:textId="1005BDCF" w:rsidR="00AA1FCC" w:rsidRDefault="00AA1FCC" w:rsidP="002E535B">
      <w:bookmarkStart w:id="48" w:name="_Toc338938070"/>
      <w:bookmarkStart w:id="49" w:name="_Toc338938079"/>
      <w:r>
        <w:t>La DPGF est conclu à prix ferme.</w:t>
      </w:r>
    </w:p>
    <w:p w14:paraId="680F33FF" w14:textId="53E1A632" w:rsidR="00AA1FCC" w:rsidRDefault="00AA1FCC" w:rsidP="002E535B">
      <w:r>
        <w:t>Les prix des prestations de linge et de ménage sont conclus à prix ferme.</w:t>
      </w:r>
    </w:p>
    <w:p w14:paraId="7291EAE7" w14:textId="2329182B" w:rsidR="00FA7379" w:rsidRDefault="00AA1FCC" w:rsidP="002E535B">
      <w:r>
        <w:t xml:space="preserve">A l’issu du délai de disponibilité, les prix de location des appartements figurant au BPU </w:t>
      </w:r>
      <w:r w:rsidR="0007021C">
        <w:t xml:space="preserve">sont </w:t>
      </w:r>
      <w:r w:rsidR="002E535B">
        <w:t>révisables à tous moments à la hausse ou à la baisse en fonction de la variation de</w:t>
      </w:r>
      <w:r>
        <w:t>s</w:t>
      </w:r>
      <w:r w:rsidR="002E535B">
        <w:t xml:space="preserve"> prix de location des </w:t>
      </w:r>
      <w:r>
        <w:t>appartements</w:t>
      </w:r>
      <w:r w:rsidR="002E535B">
        <w:t xml:space="preserve">. </w:t>
      </w:r>
      <w:r w:rsidR="00FA7379">
        <w:t>Dans ce cas, seul le prix de location de l’appartement est modifié. Les frais de gestion sont fermes pour toute la durée du marché.</w:t>
      </w:r>
    </w:p>
    <w:p w14:paraId="2438E64A" w14:textId="04B1DBE4" w:rsidR="002E535B" w:rsidRDefault="00EA4E0E" w:rsidP="002E535B">
      <w:r>
        <w:t xml:space="preserve">Le montant de la taxe de séjour est révisable à tout moment en fonction de sa modification par les autorités compétente. </w:t>
      </w:r>
    </w:p>
    <w:p w14:paraId="0410BA14" w14:textId="4E9A8900" w:rsidR="00173A47" w:rsidRPr="00AD1DAF" w:rsidRDefault="00173A47" w:rsidP="00AD1DAF">
      <w:pPr>
        <w:pStyle w:val="Titre2"/>
      </w:pPr>
      <w:bookmarkStart w:id="50" w:name="_Toc212025997"/>
      <w:r w:rsidRPr="00AD1DAF">
        <w:lastRenderedPageBreak/>
        <w:t>Taxe de séjour</w:t>
      </w:r>
      <w:bookmarkEnd w:id="50"/>
    </w:p>
    <w:p w14:paraId="60249A2A" w14:textId="77777777" w:rsidR="00173A47" w:rsidRPr="00C34545" w:rsidRDefault="00173A47" w:rsidP="00C34545">
      <w:pPr>
        <w:pStyle w:val="Titre3"/>
        <w:tabs>
          <w:tab w:val="clear" w:pos="2978"/>
          <w:tab w:val="num" w:pos="1277"/>
        </w:tabs>
        <w:ind w:left="710"/>
        <w:jc w:val="both"/>
      </w:pPr>
      <w:r w:rsidRPr="00C34545">
        <w:t>Déclaration et collecte</w:t>
      </w:r>
    </w:p>
    <w:p w14:paraId="0EEA0002" w14:textId="3E94EF46" w:rsidR="00AD1DAF" w:rsidRDefault="00173A47" w:rsidP="00445890">
      <w:r w:rsidRPr="00C34545">
        <w:t>Le titulaire effectue l’ensemble des démarches nécessaires auprès de la collectivité compétente (commune, EPCI, etc.) pour la déclaration et le reversement de la taxe de séjour.</w:t>
      </w:r>
    </w:p>
    <w:p w14:paraId="61182B6B" w14:textId="77777777" w:rsidR="00173A47" w:rsidRPr="00C34545" w:rsidRDefault="00173A47" w:rsidP="00C34545">
      <w:pPr>
        <w:pStyle w:val="Titre3"/>
        <w:tabs>
          <w:tab w:val="clear" w:pos="2978"/>
          <w:tab w:val="num" w:pos="1277"/>
        </w:tabs>
        <w:ind w:left="710"/>
        <w:jc w:val="both"/>
      </w:pPr>
      <w:r w:rsidRPr="00C34545">
        <w:t>Facturation</w:t>
      </w:r>
    </w:p>
    <w:p w14:paraId="77468D05" w14:textId="2C43760F" w:rsidR="00173A47" w:rsidRPr="00C34545" w:rsidRDefault="00173A47" w:rsidP="00C34545">
      <w:r w:rsidRPr="00C34545">
        <w:t xml:space="preserve">La taxe de séjour doit être clairement identifiée et isolée sur les factures transmises au </w:t>
      </w:r>
      <w:r>
        <w:t>CNC</w:t>
      </w:r>
      <w:r w:rsidRPr="00C34545">
        <w:t>, afin de distinguer la part correspondant à la location elle-même et la part correspondant à la taxe due.</w:t>
      </w:r>
    </w:p>
    <w:p w14:paraId="689D0142" w14:textId="70A522CD" w:rsidR="00173A47" w:rsidRPr="00C34545" w:rsidRDefault="00173A47" w:rsidP="00C34545">
      <w:r w:rsidRPr="00C34545">
        <w:t xml:space="preserve">Le montant facturé au </w:t>
      </w:r>
      <w:r>
        <w:t>CNC</w:t>
      </w:r>
      <w:r w:rsidRPr="00C34545">
        <w:t xml:space="preserve"> au titre de la taxe de séjour doit correspondre strictement au montant effectivement exigible par la collectivité compétente.</w:t>
      </w:r>
    </w:p>
    <w:p w14:paraId="6A463856" w14:textId="77777777" w:rsidR="00173A47" w:rsidRPr="00C34545" w:rsidRDefault="00173A47" w:rsidP="00C34545">
      <w:pPr>
        <w:pStyle w:val="Titre3"/>
        <w:tabs>
          <w:tab w:val="clear" w:pos="2978"/>
          <w:tab w:val="num" w:pos="1277"/>
        </w:tabs>
        <w:ind w:left="710"/>
        <w:jc w:val="both"/>
      </w:pPr>
      <w:r w:rsidRPr="00C34545">
        <w:t>Transparence et traçabilité</w:t>
      </w:r>
    </w:p>
    <w:p w14:paraId="22EC22A5" w14:textId="52D1B2E2" w:rsidR="00173A47" w:rsidRPr="00C34545" w:rsidRDefault="00173A47" w:rsidP="00C34545">
      <w:r w:rsidRPr="00C34545">
        <w:t xml:space="preserve">Le titulaire tient à la disposition du </w:t>
      </w:r>
      <w:r>
        <w:t>CNC</w:t>
      </w:r>
      <w:r w:rsidRPr="00C34545">
        <w:t xml:space="preserve"> tout justificatif de la collecte et du reversement de la taxe de séjour.</w:t>
      </w:r>
    </w:p>
    <w:p w14:paraId="57F9E0E4" w14:textId="77777777" w:rsidR="00173A47" w:rsidRPr="00C34545" w:rsidRDefault="00173A47" w:rsidP="00C34545">
      <w:r w:rsidRPr="00C34545">
        <w:t>Sur demande, il communique les barèmes appliqués ainsi que les preuves de reversement aux services fiscaux ou à la collectivité compétente.</w:t>
      </w:r>
    </w:p>
    <w:p w14:paraId="28357993" w14:textId="77777777" w:rsidR="00173A47" w:rsidRPr="00C34545" w:rsidRDefault="00173A47" w:rsidP="00C34545">
      <w:pPr>
        <w:pStyle w:val="Titre3"/>
        <w:tabs>
          <w:tab w:val="clear" w:pos="2978"/>
          <w:tab w:val="num" w:pos="1277"/>
        </w:tabs>
        <w:ind w:left="710"/>
        <w:jc w:val="both"/>
      </w:pPr>
      <w:r w:rsidRPr="00C34545">
        <w:t>Responsabilité</w:t>
      </w:r>
    </w:p>
    <w:p w14:paraId="2685C1B7" w14:textId="0737FAC6" w:rsidR="00173A47" w:rsidRPr="00C34545" w:rsidRDefault="00173A47" w:rsidP="00C34545">
      <w:r w:rsidRPr="00C34545">
        <w:t xml:space="preserve">Toute erreur, omission ou manquement dans la collecte, la déclaration ou le reversement de la taxe de séjour relève de la seule responsabilité du titulaire, sans que le </w:t>
      </w:r>
      <w:r>
        <w:t>CNC</w:t>
      </w:r>
      <w:r w:rsidRPr="00C34545">
        <w:t xml:space="preserve"> puisse être tenu solidairement responsable.</w:t>
      </w:r>
    </w:p>
    <w:p w14:paraId="0B810AF6" w14:textId="5954DB77" w:rsidR="009D2388" w:rsidRPr="00A36637" w:rsidRDefault="00143C4E" w:rsidP="00896B30">
      <w:pPr>
        <w:pStyle w:val="Titre1"/>
        <w:tabs>
          <w:tab w:val="clear" w:pos="3970"/>
          <w:tab w:val="left" w:pos="1560"/>
          <w:tab w:val="left" w:pos="2268"/>
        </w:tabs>
        <w:ind w:left="284"/>
      </w:pPr>
      <w:bookmarkStart w:id="51" w:name="_Toc448150238"/>
      <w:bookmarkStart w:id="52" w:name="_Toc212025998"/>
      <w:bookmarkEnd w:id="48"/>
      <w:bookmarkEnd w:id="49"/>
      <w:r w:rsidRPr="00616A5D">
        <w:t>MODALITES</w:t>
      </w:r>
      <w:r>
        <w:t xml:space="preserve"> DE PAIEMENT</w:t>
      </w:r>
      <w:bookmarkEnd w:id="51"/>
      <w:bookmarkEnd w:id="52"/>
    </w:p>
    <w:p w14:paraId="708E38C2" w14:textId="77777777" w:rsidR="009D2388" w:rsidRPr="00AD1DAF" w:rsidRDefault="00143C4E" w:rsidP="00AD1DAF">
      <w:pPr>
        <w:pStyle w:val="Titre2"/>
      </w:pPr>
      <w:bookmarkStart w:id="53" w:name="_Toc448150240"/>
      <w:bookmarkStart w:id="54" w:name="_Toc212025999"/>
      <w:r w:rsidRPr="00AD1DAF">
        <w:t>Présentation des demandes de paiement</w:t>
      </w:r>
      <w:bookmarkEnd w:id="53"/>
      <w:bookmarkEnd w:id="54"/>
    </w:p>
    <w:p w14:paraId="3095FF9B" w14:textId="77777777" w:rsidR="00896B30" w:rsidRPr="003527DD" w:rsidRDefault="00896B30" w:rsidP="00896B30">
      <w:pPr>
        <w:pStyle w:val="Titre3"/>
        <w:tabs>
          <w:tab w:val="clear" w:pos="2978"/>
          <w:tab w:val="num" w:pos="1277"/>
        </w:tabs>
        <w:ind w:left="710"/>
        <w:jc w:val="both"/>
      </w:pPr>
      <w:bookmarkStart w:id="55" w:name="_Toc37853108"/>
      <w:bookmarkStart w:id="56" w:name="_Hlk37844831"/>
      <w:r w:rsidRPr="003527DD">
        <w:t>Facturation dématérialisée</w:t>
      </w:r>
      <w:bookmarkEnd w:id="55"/>
    </w:p>
    <w:p w14:paraId="057BBCB2" w14:textId="1DFB7C05" w:rsidR="00896B30" w:rsidRPr="003527DD" w:rsidRDefault="00896B30" w:rsidP="00896B30">
      <w:pPr>
        <w:spacing w:before="120"/>
      </w:pPr>
      <w:r w:rsidRPr="003527DD">
        <w:t>En application de l’article L2192-1 du code de la commande publique</w:t>
      </w:r>
      <w:r w:rsidR="00526388">
        <w:t xml:space="preserve">, </w:t>
      </w:r>
      <w:r w:rsidRPr="003527DD">
        <w:t>le titulaire et le cas échéant, ses sous-traitants admis au paiement direct, transmettent leurs factures sous forme électronique.</w:t>
      </w:r>
    </w:p>
    <w:p w14:paraId="7702B4E7" w14:textId="408D8727" w:rsidR="00896B30" w:rsidRPr="003527DD" w:rsidRDefault="00896B30" w:rsidP="00896B30">
      <w:pPr>
        <w:spacing w:before="120"/>
      </w:pPr>
      <w:r w:rsidRPr="003527DD">
        <w:t xml:space="preserve">En application de l’article L2192-5 du </w:t>
      </w:r>
      <w:r w:rsidR="00267466">
        <w:t>Code de la commande publique</w:t>
      </w:r>
      <w:r w:rsidRPr="003527DD">
        <w:t>, la transmission des factures</w:t>
      </w:r>
      <w:r w:rsidRPr="003527DD">
        <w:rPr>
          <w:color w:val="000000"/>
          <w:sz w:val="19"/>
          <w:szCs w:val="19"/>
          <w:shd w:val="clear" w:color="auto" w:fill="FFFFFF"/>
        </w:rPr>
        <w:t xml:space="preserve"> </w:t>
      </w:r>
      <w:r w:rsidRPr="003527DD">
        <w:t>s’effectue via une solution mutualisée, mise à disposition par l'Etat et dénommée “ portail public de facturation ”. Ce portail internet est mis à disposition des émetteurs à l'adresse suivante : </w:t>
      </w:r>
      <w:hyperlink r:id="rId8" w:history="1">
        <w:r w:rsidRPr="003527DD">
          <w:rPr>
            <w:b/>
            <w:bCs/>
            <w:color w:val="0000FF"/>
            <w:u w:val="single"/>
          </w:rPr>
          <w:t>https://chorus-pro.gouv.fr</w:t>
        </w:r>
      </w:hyperlink>
    </w:p>
    <w:p w14:paraId="3DE3039F" w14:textId="77777777" w:rsidR="00896B30" w:rsidRPr="003527DD" w:rsidRDefault="00896B30" w:rsidP="00896B30">
      <w:pPr>
        <w:spacing w:before="120"/>
        <w:rPr>
          <w:b/>
          <w:bCs/>
          <w:color w:val="1F497D"/>
        </w:rPr>
      </w:pPr>
      <w:r w:rsidRPr="003527DD">
        <w:t xml:space="preserve">A titre informatif, plus de précisions sur le portail Chorus Pro et ses fonctionnalités, sont disponibles en consultant le site internet : </w:t>
      </w:r>
      <w:hyperlink r:id="rId9" w:history="1">
        <w:r w:rsidRPr="003527DD">
          <w:rPr>
            <w:b/>
            <w:bCs/>
            <w:color w:val="0000FF"/>
            <w:u w:val="single"/>
          </w:rPr>
          <w:t>https://communaute-chorus-pro.finances.gouv.fr</w:t>
        </w:r>
      </w:hyperlink>
      <w:r w:rsidRPr="003527DD">
        <w:rPr>
          <w:b/>
          <w:bCs/>
          <w:color w:val="1F497D"/>
        </w:rPr>
        <w:t> .</w:t>
      </w:r>
    </w:p>
    <w:p w14:paraId="490EAE6C" w14:textId="78EC8BD1" w:rsidR="00896B30" w:rsidRPr="003527DD" w:rsidRDefault="00896B30" w:rsidP="00896B30">
      <w:pPr>
        <w:spacing w:before="120"/>
      </w:pPr>
      <w:r w:rsidRPr="003527DD">
        <w:t xml:space="preserve">Les factures électroniques comportent les mentions obligatoires prévues à l’article D2192-2 du </w:t>
      </w:r>
      <w:r w:rsidR="00267466" w:rsidRPr="00267466">
        <w:t>Code de la commande publique</w:t>
      </w:r>
      <w:r w:rsidRPr="003527DD">
        <w:t>.</w:t>
      </w:r>
    </w:p>
    <w:p w14:paraId="53463FE6" w14:textId="77777777" w:rsidR="00896B30" w:rsidRPr="003527DD" w:rsidRDefault="00896B30" w:rsidP="00896B30">
      <w:pPr>
        <w:pStyle w:val="Titre3"/>
        <w:tabs>
          <w:tab w:val="clear" w:pos="2978"/>
          <w:tab w:val="num" w:pos="1277"/>
        </w:tabs>
        <w:ind w:left="710"/>
        <w:jc w:val="both"/>
      </w:pPr>
      <w:bookmarkStart w:id="57" w:name="_Toc37853109"/>
      <w:bookmarkEnd w:id="56"/>
      <w:r w:rsidRPr="003527DD">
        <w:t>Facturation papier</w:t>
      </w:r>
      <w:bookmarkEnd w:id="57"/>
    </w:p>
    <w:p w14:paraId="3FC0A697" w14:textId="7AAC9DFC" w:rsidR="00896B30" w:rsidRPr="003527DD" w:rsidRDefault="00896B30" w:rsidP="00AD1DAF">
      <w:pPr>
        <w:spacing w:before="120"/>
      </w:pPr>
      <w:r w:rsidRPr="003527DD">
        <w:t>Dans le cas où le Titulaire n’est pas soumis à l’obligation de dématérialisation des factures, celles-ci sont envoyées à l’adresse suivante :</w:t>
      </w:r>
    </w:p>
    <w:p w14:paraId="5CC3C133" w14:textId="77777777" w:rsidR="00896B30" w:rsidRPr="003527DD" w:rsidRDefault="00896B30" w:rsidP="00896B30">
      <w:pPr>
        <w:spacing w:before="120" w:after="240"/>
        <w:contextualSpacing/>
        <w:jc w:val="center"/>
      </w:pPr>
      <w:r w:rsidRPr="003527DD">
        <w:rPr>
          <w:noProof/>
        </w:rPr>
        <mc:AlternateContent>
          <mc:Choice Requires="wps">
            <w:drawing>
              <wp:inline distT="0" distB="0" distL="0" distR="0" wp14:anchorId="2A3A71EA" wp14:editId="1F30EB43">
                <wp:extent cx="3124200" cy="685800"/>
                <wp:effectExtent l="0" t="0" r="19050" b="19050"/>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175408D7" w14:textId="77777777" w:rsidR="00A32AE9" w:rsidRPr="00044D78" w:rsidRDefault="00A32AE9" w:rsidP="00896B30">
                            <w:pPr>
                              <w:spacing w:after="0"/>
                              <w:jc w:val="center"/>
                            </w:pPr>
                            <w:r w:rsidRPr="00044D78">
                              <w:t>Centre National du Cinéma et de l’image animée</w:t>
                            </w:r>
                          </w:p>
                          <w:p w14:paraId="0DE3E485" w14:textId="77777777" w:rsidR="00A32AE9" w:rsidRPr="00044D78" w:rsidRDefault="00A32AE9" w:rsidP="00896B30">
                            <w:pPr>
                              <w:spacing w:after="0"/>
                              <w:jc w:val="center"/>
                              <w:rPr>
                                <w:b/>
                              </w:rPr>
                            </w:pPr>
                            <w:r w:rsidRPr="00044D78">
                              <w:rPr>
                                <w:b/>
                              </w:rPr>
                              <w:t>Agence comptable – Service facturier</w:t>
                            </w:r>
                          </w:p>
                          <w:p w14:paraId="7AC26F92" w14:textId="77777777" w:rsidR="00A32AE9" w:rsidRDefault="00A32AE9" w:rsidP="00896B30">
                            <w:pPr>
                              <w:pStyle w:val="Default"/>
                              <w:jc w:val="center"/>
                              <w:rPr>
                                <w:sz w:val="20"/>
                                <w:szCs w:val="20"/>
                              </w:rPr>
                            </w:pPr>
                            <w:r>
                              <w:rPr>
                                <w:b/>
                                <w:bCs/>
                                <w:sz w:val="20"/>
                                <w:szCs w:val="20"/>
                              </w:rPr>
                              <w:t>291 boulevard Raspail</w:t>
                            </w:r>
                          </w:p>
                          <w:p w14:paraId="103F2928" w14:textId="77777777" w:rsidR="00A32AE9" w:rsidRPr="00A36637" w:rsidRDefault="00A32AE9" w:rsidP="00896B30">
                            <w:pPr>
                              <w:jc w:val="center"/>
                            </w:pPr>
                            <w:r>
                              <w:rPr>
                                <w:b/>
                                <w:bCs/>
                              </w:rPr>
                              <w:t>75675 Paris Cedex 14</w:t>
                            </w:r>
                          </w:p>
                        </w:txbxContent>
                      </wps:txbx>
                      <wps:bodyPr rot="0" vert="horz" wrap="square" lIns="91440" tIns="45720" rIns="91440" bIns="45720" anchor="t" anchorCtr="0" upright="1">
                        <a:noAutofit/>
                      </wps:bodyPr>
                    </wps:wsp>
                  </a:graphicData>
                </a:graphic>
              </wp:inline>
            </w:drawing>
          </mc:Choice>
          <mc:Fallback>
            <w:pict>
              <v:rect w14:anchorId="2A3A71EA"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175408D7" w14:textId="77777777" w:rsidR="00A32AE9" w:rsidRPr="00044D78" w:rsidRDefault="00A32AE9" w:rsidP="00896B30">
                      <w:pPr>
                        <w:spacing w:after="0"/>
                        <w:jc w:val="center"/>
                      </w:pPr>
                      <w:r w:rsidRPr="00044D78">
                        <w:t>Centre National du Cinéma et de l’image animée</w:t>
                      </w:r>
                    </w:p>
                    <w:p w14:paraId="0DE3E485" w14:textId="77777777" w:rsidR="00A32AE9" w:rsidRPr="00044D78" w:rsidRDefault="00A32AE9" w:rsidP="00896B30">
                      <w:pPr>
                        <w:spacing w:after="0"/>
                        <w:jc w:val="center"/>
                        <w:rPr>
                          <w:b/>
                        </w:rPr>
                      </w:pPr>
                      <w:r w:rsidRPr="00044D78">
                        <w:rPr>
                          <w:b/>
                        </w:rPr>
                        <w:t>Agence comptable – Service facturier</w:t>
                      </w:r>
                    </w:p>
                    <w:p w14:paraId="7AC26F92" w14:textId="77777777" w:rsidR="00A32AE9" w:rsidRDefault="00A32AE9" w:rsidP="00896B30">
                      <w:pPr>
                        <w:pStyle w:val="Default"/>
                        <w:jc w:val="center"/>
                        <w:rPr>
                          <w:sz w:val="20"/>
                          <w:szCs w:val="20"/>
                        </w:rPr>
                      </w:pPr>
                      <w:r>
                        <w:rPr>
                          <w:b/>
                          <w:bCs/>
                          <w:sz w:val="20"/>
                          <w:szCs w:val="20"/>
                        </w:rPr>
                        <w:t>291 boulevard Raspail</w:t>
                      </w:r>
                    </w:p>
                    <w:p w14:paraId="103F2928" w14:textId="77777777" w:rsidR="00A32AE9" w:rsidRPr="00A36637" w:rsidRDefault="00A32AE9" w:rsidP="00896B30">
                      <w:pPr>
                        <w:jc w:val="center"/>
                      </w:pPr>
                      <w:r>
                        <w:rPr>
                          <w:b/>
                          <w:bCs/>
                        </w:rPr>
                        <w:t>75675 Paris Cedex 14</w:t>
                      </w:r>
                    </w:p>
                  </w:txbxContent>
                </v:textbox>
                <w10:anchorlock/>
              </v:rect>
            </w:pict>
          </mc:Fallback>
        </mc:AlternateContent>
      </w:r>
    </w:p>
    <w:p w14:paraId="05DAEC56" w14:textId="77777777" w:rsidR="00445890" w:rsidRDefault="00445890" w:rsidP="00445890">
      <w:bookmarkStart w:id="58" w:name="_Toc455510326"/>
      <w:bookmarkStart w:id="59" w:name="_Toc37853110"/>
      <w:bookmarkStart w:id="60" w:name="_Toc38285335"/>
      <w:bookmarkStart w:id="61" w:name="_Toc51084465"/>
      <w:bookmarkStart w:id="62" w:name="_Toc54172588"/>
    </w:p>
    <w:p w14:paraId="5CD7B344" w14:textId="4A464BE8" w:rsidR="00896B30" w:rsidRPr="00AD1DAF" w:rsidRDefault="00896B30" w:rsidP="00AD1DAF">
      <w:pPr>
        <w:pStyle w:val="Titre2"/>
      </w:pPr>
      <w:bookmarkStart w:id="63" w:name="_Toc212026000"/>
      <w:r w:rsidRPr="00AD1DAF">
        <w:t>Contenu des demandes de paiement</w:t>
      </w:r>
      <w:bookmarkEnd w:id="58"/>
      <w:bookmarkEnd w:id="59"/>
      <w:bookmarkEnd w:id="60"/>
      <w:bookmarkEnd w:id="61"/>
      <w:bookmarkEnd w:id="62"/>
      <w:bookmarkEnd w:id="63"/>
    </w:p>
    <w:p w14:paraId="5A052D90" w14:textId="08D1C57B" w:rsidR="00896B30" w:rsidRPr="003527DD" w:rsidRDefault="00896B30" w:rsidP="00896B30">
      <w:pPr>
        <w:spacing w:before="120"/>
      </w:pPr>
      <w:r w:rsidRPr="003527DD">
        <w:t xml:space="preserve">Les factures sont établies en un (1) original. Elles doivent être conformes au prix du Marché public tel </w:t>
      </w:r>
      <w:r w:rsidRPr="003527DD">
        <w:lastRenderedPageBreak/>
        <w:t xml:space="preserve">qu’indiqué </w:t>
      </w:r>
      <w:r w:rsidR="00267466">
        <w:t xml:space="preserve">dans l’annexe financière </w:t>
      </w:r>
      <w:r w:rsidRPr="003527DD">
        <w:t>et comporter les mentions obligatoires.</w:t>
      </w:r>
    </w:p>
    <w:p w14:paraId="6457DD94" w14:textId="4F54C7F7" w:rsidR="00AD1DAF" w:rsidRDefault="00896B30" w:rsidP="00445890">
      <w:pPr>
        <w:spacing w:before="120"/>
      </w:pPr>
      <w:r w:rsidRPr="003527DD">
        <w:t xml:space="preserve">Le titulaire respecte notamment les obligations visées à l’article D2192-2 du </w:t>
      </w:r>
      <w:r w:rsidR="00267466" w:rsidRPr="00267466">
        <w:t>Code de la commande publique</w:t>
      </w:r>
      <w:r w:rsidRPr="003527DD">
        <w:t xml:space="preserve"> et celles liées à toute évolution de la réglementation.</w:t>
      </w:r>
    </w:p>
    <w:p w14:paraId="4F262EDD" w14:textId="77777777" w:rsidR="00896B30" w:rsidRPr="00AD1DAF" w:rsidRDefault="00896B30" w:rsidP="00AD1DAF">
      <w:pPr>
        <w:pStyle w:val="Titre2"/>
      </w:pPr>
      <w:bookmarkStart w:id="64" w:name="_Toc42610075"/>
      <w:bookmarkStart w:id="65" w:name="_Toc51084466"/>
      <w:bookmarkStart w:id="66" w:name="_Toc54172589"/>
      <w:bookmarkStart w:id="67" w:name="_Toc212026001"/>
      <w:r w:rsidRPr="00AD1DAF">
        <w:t>Paiement et retard de paiement</w:t>
      </w:r>
      <w:bookmarkEnd w:id="64"/>
      <w:bookmarkEnd w:id="65"/>
      <w:bookmarkEnd w:id="66"/>
      <w:bookmarkEnd w:id="67"/>
    </w:p>
    <w:p w14:paraId="06E0BD43" w14:textId="29F37EAF" w:rsidR="00896B30" w:rsidRPr="004A4590" w:rsidRDefault="00896B30" w:rsidP="00896B30">
      <w:r w:rsidRPr="004A4590">
        <w:t>Le paiement est effectué par virement administratif dans un délai global maximum de trente (30) jours en application de l’article R2192-10 du Code de la commande publique, à compter de la réception de la demande de paiement ou à compter de la date de réception des Prestations si celle-ci est ultérieure, en application de l’article R2192-17 du Code de la commande publique</w:t>
      </w:r>
      <w:r w:rsidR="00267466">
        <w:t>.</w:t>
      </w:r>
    </w:p>
    <w:p w14:paraId="154DB93A" w14:textId="6758335B" w:rsidR="00896B30" w:rsidRDefault="00896B30" w:rsidP="00882108">
      <w:r w:rsidRPr="004A4590">
        <w:t xml:space="preserve">Le défaut de paiement dans le délai prévu ci-dessus fait courir de plein droit, et sans autre formalité, des intérêts moratoires ainsi qu’une indemnité forfaitaire pour frais de recouvrement au bénéfice du Titulaire, conformément aux articles R2192-31 à R2192-36 du Code de la commande publique. </w:t>
      </w:r>
    </w:p>
    <w:p w14:paraId="4117E60E" w14:textId="77777777" w:rsidR="009D2388" w:rsidRPr="002570EF" w:rsidRDefault="00143C4E" w:rsidP="00896B30">
      <w:pPr>
        <w:pStyle w:val="Titre1"/>
        <w:ind w:left="1985" w:hanging="1985"/>
      </w:pPr>
      <w:bookmarkStart w:id="68" w:name="_Toc448150243"/>
      <w:bookmarkStart w:id="69" w:name="_Toc212026002"/>
      <w:r w:rsidRPr="002570EF">
        <w:t>PENALITES</w:t>
      </w:r>
      <w:bookmarkEnd w:id="68"/>
      <w:bookmarkEnd w:id="69"/>
    </w:p>
    <w:p w14:paraId="0A108F12" w14:textId="1F631B4D" w:rsidR="00896B30" w:rsidRPr="002570EF" w:rsidRDefault="00173A47" w:rsidP="00896B30">
      <w:r>
        <w:t>Il est fait application du CCAG-FCS.</w:t>
      </w:r>
    </w:p>
    <w:p w14:paraId="00F88895" w14:textId="48F30491" w:rsidR="00143C4E" w:rsidRDefault="001C2C8A" w:rsidP="00896B30">
      <w:pPr>
        <w:pStyle w:val="Titre1"/>
        <w:ind w:left="1985" w:hanging="1985"/>
      </w:pPr>
      <w:bookmarkStart w:id="70" w:name="_Toc454294043"/>
      <w:bookmarkStart w:id="71" w:name="_Toc448150247"/>
      <w:bookmarkStart w:id="72" w:name="_Toc212026003"/>
      <w:bookmarkEnd w:id="70"/>
      <w:r>
        <w:t>CESSION ET NANTISSEMENT</w:t>
      </w:r>
      <w:bookmarkEnd w:id="71"/>
      <w:bookmarkEnd w:id="72"/>
    </w:p>
    <w:p w14:paraId="18E6620D" w14:textId="77777777" w:rsidR="00733615" w:rsidRPr="0087085E" w:rsidRDefault="00733615" w:rsidP="00733615">
      <w:r w:rsidRPr="0087085E">
        <w:t xml:space="preserve">Le Marché public peut faire l’objet d’une cession ou d’un nantissement dans les conditions définies aux articles R. 2191-46 à R. 2191-63 du Code de la commande publique. </w:t>
      </w:r>
    </w:p>
    <w:p w14:paraId="628092D3" w14:textId="77777777" w:rsidR="00E765BD" w:rsidRDefault="00E765BD" w:rsidP="00896B30">
      <w:pPr>
        <w:pStyle w:val="Titre1"/>
        <w:ind w:left="1985" w:hanging="1985"/>
      </w:pPr>
      <w:bookmarkStart w:id="73" w:name="_Toc212026004"/>
      <w:r>
        <w:t>SOUS-TRAITANCE</w:t>
      </w:r>
      <w:bookmarkEnd w:id="73"/>
    </w:p>
    <w:p w14:paraId="12885DFE" w14:textId="02B7B593" w:rsidR="00733615" w:rsidRDefault="00733615" w:rsidP="00882108">
      <w:r w:rsidRPr="00733615">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61A1ACC5" w14:textId="77777777" w:rsidR="008957DC" w:rsidRPr="008957DC" w:rsidRDefault="001C2C8A" w:rsidP="00896B30">
      <w:pPr>
        <w:pStyle w:val="Titre1"/>
        <w:ind w:left="1985" w:hanging="1985"/>
      </w:pPr>
      <w:bookmarkStart w:id="74" w:name="_Toc448150249"/>
      <w:bookmarkStart w:id="75" w:name="_Toc212026005"/>
      <w:r>
        <w:t>RESILIATION</w:t>
      </w:r>
      <w:bookmarkEnd w:id="74"/>
      <w:bookmarkEnd w:id="75"/>
      <w:r w:rsidR="000E128A">
        <w:t xml:space="preserve"> </w:t>
      </w:r>
    </w:p>
    <w:p w14:paraId="09D344AC" w14:textId="77777777" w:rsidR="00A70263" w:rsidRDefault="00A70263" w:rsidP="00A70263">
      <w:r>
        <w:t xml:space="preserve">Il sera fait application du Chapitre 7 du CCAG-FCS. </w:t>
      </w:r>
    </w:p>
    <w:p w14:paraId="08FE39E1" w14:textId="77777777" w:rsidR="00A70263" w:rsidRDefault="00A70263" w:rsidP="00A70263">
      <w:r>
        <w:t>Conformément à l’article 41 du CCAG-FCS, le pouvoir adjudicateur se réserve le droit de résilier le présent Marché aux torts du Titulaire sans que celui-ci ne puisse prétendre à indemnité et, le cas échéant, avec l’exécution des prestations à ses frais et risques.</w:t>
      </w:r>
    </w:p>
    <w:p w14:paraId="1F86486A" w14:textId="39F53258" w:rsidR="003D523D" w:rsidRDefault="00A70263" w:rsidP="000E128A">
      <w:r>
        <w:t>La résiliation du Marché pour motifs d’intérêt général pourra être prononcée conformément aux dispositions de l’article 42 du CCAG-FCS.</w:t>
      </w:r>
      <w:r w:rsidR="00A01952">
        <w:t xml:space="preserve"> </w:t>
      </w:r>
    </w:p>
    <w:p w14:paraId="7D94DA9A" w14:textId="5E630DE4" w:rsidR="002737C8" w:rsidRPr="00340481" w:rsidRDefault="0069036D" w:rsidP="00896B30">
      <w:pPr>
        <w:pStyle w:val="Titre1"/>
        <w:ind w:left="1985" w:hanging="1985"/>
      </w:pPr>
      <w:bookmarkStart w:id="76" w:name="_Toc448482362"/>
      <w:bookmarkStart w:id="77" w:name="_Toc212026006"/>
      <w:r w:rsidRPr="002737C8">
        <w:t>PIECES</w:t>
      </w:r>
      <w:r w:rsidRPr="00340481">
        <w:t xml:space="preserve"> ET ATTESTATIONS A FOURNIR</w:t>
      </w:r>
      <w:bookmarkEnd w:id="76"/>
      <w:bookmarkEnd w:id="77"/>
    </w:p>
    <w:p w14:paraId="52934CD1" w14:textId="77777777" w:rsidR="002737C8" w:rsidRPr="00AD1DAF" w:rsidRDefault="002737C8" w:rsidP="00AD1DAF">
      <w:pPr>
        <w:pStyle w:val="Titre2"/>
      </w:pPr>
      <w:bookmarkStart w:id="78" w:name="_Toc441669717"/>
      <w:bookmarkStart w:id="79" w:name="_Toc442101550"/>
      <w:bookmarkStart w:id="80" w:name="_Toc448482363"/>
      <w:bookmarkStart w:id="81" w:name="_Toc212026007"/>
      <w:r w:rsidRPr="00AD1DAF">
        <w:t>Assurance</w:t>
      </w:r>
      <w:bookmarkEnd w:id="78"/>
      <w:bookmarkEnd w:id="79"/>
      <w:bookmarkEnd w:id="80"/>
      <w:bookmarkEnd w:id="81"/>
    </w:p>
    <w:p w14:paraId="77F6C5F7" w14:textId="77777777" w:rsidR="002737C8" w:rsidRDefault="002737C8" w:rsidP="00882108">
      <w:r>
        <w:t xml:space="preserve">Dans un délai de </w:t>
      </w:r>
      <w:r w:rsidR="004D728E">
        <w:t>quinze (</w:t>
      </w:r>
      <w:r>
        <w:t>15</w:t>
      </w:r>
      <w:r w:rsidR="004D728E">
        <w:t>)</w:t>
      </w:r>
      <w:r>
        <w:t xml:space="preserve"> jours à compter de la </w:t>
      </w:r>
      <w:r w:rsidR="001223D9">
        <w:t>n</w:t>
      </w:r>
      <w:r w:rsidR="006F1F90">
        <w:t>otification</w:t>
      </w:r>
      <w:r>
        <w:t xml:space="preserve"> du </w:t>
      </w:r>
      <w:r w:rsidR="00EE4CE1">
        <w:t>Marché public</w:t>
      </w:r>
      <w:r w:rsidR="00D85598">
        <w:t xml:space="preserve"> </w:t>
      </w:r>
      <w:r>
        <w:t xml:space="preserve">et avant tout commencement d'exécution, le </w:t>
      </w:r>
      <w:r w:rsidR="008248CD">
        <w:t>Titulaire</w:t>
      </w:r>
      <w:r>
        <w:t xml:space="preserve"> (et le cas échéant en cas de groupement, en la personne de chacune de ses composantes </w:t>
      </w:r>
      <w:r w:rsidR="00CF0810">
        <w:t>cotraitants</w:t>
      </w:r>
      <w:r>
        <w:t xml:space="preserve"> et mandataire) doit justifier qu'il est </w:t>
      </w:r>
      <w:r w:rsidR="008248CD">
        <w:t>Titulaire</w:t>
      </w:r>
      <w:r>
        <w:t xml:space="preserve"> d'une assurance couvrant les responsabilités découlant des principes dont s'inspirent les articles 1792 et suivants du Code civil. </w:t>
      </w:r>
    </w:p>
    <w:p w14:paraId="51157EFA" w14:textId="0D0672A5" w:rsidR="00445890" w:rsidRDefault="002737C8" w:rsidP="00882108">
      <w: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t>quinze (</w:t>
      </w:r>
      <w:r>
        <w:t>15</w:t>
      </w:r>
      <w:r w:rsidR="00CF0810">
        <w:t>)</w:t>
      </w:r>
      <w:r>
        <w:t xml:space="preserve"> jours. </w:t>
      </w:r>
    </w:p>
    <w:p w14:paraId="4B68C908" w14:textId="77777777" w:rsidR="00445890" w:rsidRDefault="00445890">
      <w:pPr>
        <w:widowControl/>
        <w:autoSpaceDE/>
        <w:autoSpaceDN/>
        <w:adjustRightInd/>
        <w:spacing w:after="0"/>
        <w:jc w:val="left"/>
      </w:pPr>
      <w:r>
        <w:br w:type="page"/>
      </w:r>
    </w:p>
    <w:p w14:paraId="40B52C8A" w14:textId="77777777" w:rsidR="002737C8" w:rsidRPr="00AD1DAF" w:rsidRDefault="002737C8" w:rsidP="00AD1DAF">
      <w:pPr>
        <w:pStyle w:val="Titre2"/>
      </w:pPr>
      <w:bookmarkStart w:id="82" w:name="_Toc441669718"/>
      <w:bookmarkStart w:id="83" w:name="_Toc442101551"/>
      <w:bookmarkStart w:id="84" w:name="_Toc448482364"/>
      <w:bookmarkStart w:id="85" w:name="_Toc212026008"/>
      <w:r w:rsidRPr="00AD1DAF">
        <w:lastRenderedPageBreak/>
        <w:t>Dispositif de vigilance (Article D 8222-5 du code du travail)</w:t>
      </w:r>
      <w:bookmarkEnd w:id="82"/>
      <w:bookmarkEnd w:id="83"/>
      <w:bookmarkEnd w:id="84"/>
      <w:bookmarkEnd w:id="85"/>
      <w:r w:rsidRPr="00AD1DAF">
        <w:t xml:space="preserve"> </w:t>
      </w:r>
    </w:p>
    <w:p w14:paraId="017A7D4F" w14:textId="77777777" w:rsidR="002737C8" w:rsidRDefault="008F1831" w:rsidP="00882108">
      <w:r>
        <w:t xml:space="preserve">Le </w:t>
      </w:r>
      <w:r w:rsidR="008248CD">
        <w:t>Titulaire</w:t>
      </w:r>
      <w:r w:rsidR="002737C8">
        <w:t xml:space="preserve"> s’engage à fournir tous les </w:t>
      </w:r>
      <w:r w:rsidR="005E359D">
        <w:t>six (</w:t>
      </w:r>
      <w:r w:rsidR="002737C8">
        <w:t>6</w:t>
      </w:r>
      <w:r w:rsidR="005E359D">
        <w:t>)</w:t>
      </w:r>
      <w:r w:rsidR="002737C8">
        <w:t xml:space="preserve"> mois à compter de la </w:t>
      </w:r>
      <w:r w:rsidR="001223D9">
        <w:t>n</w:t>
      </w:r>
      <w:r w:rsidR="006F1F90">
        <w:t>otification</w:t>
      </w:r>
      <w:r w:rsidR="002737C8">
        <w:t xml:space="preserve"> du </w:t>
      </w:r>
      <w:r w:rsidR="00EE4CE1">
        <w:t>Marché public</w:t>
      </w:r>
      <w:r w:rsidR="00D021E4">
        <w:t xml:space="preserve"> </w:t>
      </w:r>
      <w:r w:rsidR="002737C8">
        <w:t xml:space="preserve">et jusqu’à la fin de l’exécution de celui-ci, les pièces et attestations sur l’honneur prévues à l’article D 8222-5 ou D 8222-7 du code du travail. </w:t>
      </w:r>
    </w:p>
    <w:p w14:paraId="5D8E4164" w14:textId="64460D67" w:rsidR="00AD1DAF" w:rsidRDefault="002737C8" w:rsidP="00445890">
      <w:r>
        <w:t xml:space="preserve">A défaut, le </w:t>
      </w:r>
      <w:r w:rsidR="00EE4CE1">
        <w:t>Marché public</w:t>
      </w:r>
      <w:r>
        <w:t xml:space="preserve"> est résilié dans les conditions prévues </w:t>
      </w:r>
      <w:r w:rsidR="00A70263">
        <w:t>dans le CCAG-FCS</w:t>
      </w:r>
      <w:r>
        <w:t>.</w:t>
      </w:r>
    </w:p>
    <w:p w14:paraId="6FC1301B" w14:textId="77777777" w:rsidR="002737C8" w:rsidRPr="00AD1DAF" w:rsidRDefault="002737C8" w:rsidP="00AD1DAF">
      <w:pPr>
        <w:pStyle w:val="Titre2"/>
      </w:pPr>
      <w:bookmarkStart w:id="86" w:name="_Toc441669719"/>
      <w:bookmarkStart w:id="87" w:name="_Toc442101552"/>
      <w:bookmarkStart w:id="88" w:name="_Toc448482365"/>
      <w:bookmarkStart w:id="89" w:name="_Toc212026009"/>
      <w:r w:rsidRPr="00AD1DAF">
        <w:t>Dispositif d’alerte (Article L 8222-6 du code du travail)</w:t>
      </w:r>
      <w:bookmarkEnd w:id="86"/>
      <w:bookmarkEnd w:id="87"/>
      <w:bookmarkEnd w:id="88"/>
      <w:bookmarkEnd w:id="89"/>
      <w:r w:rsidRPr="00AD1DAF">
        <w:t xml:space="preserve"> </w:t>
      </w:r>
    </w:p>
    <w:p w14:paraId="615F80E1" w14:textId="77777777" w:rsidR="002737C8" w:rsidRDefault="002737C8" w:rsidP="00882108">
      <w:r>
        <w:t xml:space="preserve">Si dans le cadre du dispositif d’alerte prévu à l’article L.8222-6 du code du travail, le </w:t>
      </w:r>
      <w:r w:rsidR="008248CD">
        <w:t>Titulaire</w:t>
      </w:r>
      <w:r>
        <w:t xml:space="preserve"> ne s’acquitte pas des formalités mentionnées aux articles L.8221-3 à L.8221-5 du code du travail, le CNC enjoint aussitôt au </w:t>
      </w:r>
      <w:r w:rsidR="008248CD">
        <w:t>Titulaire</w:t>
      </w:r>
      <w:r>
        <w:t xml:space="preserve"> de faire cesser la situation délictuelle.</w:t>
      </w:r>
    </w:p>
    <w:p w14:paraId="27E0285B" w14:textId="77777777" w:rsidR="002737C8" w:rsidRPr="00F44587" w:rsidRDefault="002737C8" w:rsidP="00882108">
      <w:r>
        <w:t xml:space="preserve">Le </w:t>
      </w:r>
      <w:r w:rsidR="008248CD">
        <w:t>Titulaire</w:t>
      </w:r>
      <w:r>
        <w:t xml:space="preserve"> a deux</w:t>
      </w:r>
      <w:r w:rsidR="007A15BA">
        <w:t xml:space="preserve"> (2)</w:t>
      </w:r>
      <w:r>
        <w:t xml:space="preserve"> mois à compter de cette mise en demeure pour apporter la preuve de la fin de la situation délictuelle, sans quoi, à l’issue de ces deux (2) mois, le </w:t>
      </w:r>
      <w:r w:rsidR="00EE4CE1">
        <w:t>Marché public</w:t>
      </w:r>
      <w:r w:rsidR="00F049C5">
        <w:t xml:space="preserve"> </w:t>
      </w:r>
      <w:r>
        <w:t xml:space="preserve">peut être résilié sans indemnité, aux frais et risques du </w:t>
      </w:r>
      <w:r w:rsidR="008248CD">
        <w:t>Titulaire</w:t>
      </w:r>
      <w:r>
        <w:t>.</w:t>
      </w:r>
    </w:p>
    <w:p w14:paraId="5D79051F" w14:textId="77777777" w:rsidR="002737C8" w:rsidRPr="00AD1DAF" w:rsidRDefault="002737C8" w:rsidP="00AD1DAF">
      <w:pPr>
        <w:pStyle w:val="Titre2"/>
      </w:pPr>
      <w:bookmarkStart w:id="90" w:name="_Toc441669720"/>
      <w:bookmarkStart w:id="91" w:name="_Toc442101553"/>
      <w:bookmarkStart w:id="92" w:name="_Toc448482366"/>
      <w:bookmarkStart w:id="93" w:name="_Toc212026010"/>
      <w:r w:rsidRPr="00AD1DAF">
        <w:t>Liste nominative du personnel étranger</w:t>
      </w:r>
      <w:bookmarkEnd w:id="90"/>
      <w:bookmarkEnd w:id="91"/>
      <w:bookmarkEnd w:id="92"/>
      <w:bookmarkEnd w:id="93"/>
      <w:r w:rsidRPr="00AD1DAF">
        <w:t xml:space="preserve"> </w:t>
      </w:r>
    </w:p>
    <w:p w14:paraId="06C65CD8" w14:textId="77777777" w:rsidR="002737C8" w:rsidRDefault="002737C8" w:rsidP="00882108">
      <w:r>
        <w:t xml:space="preserve">Conformément à l’article D. 8254-2 du code du travail, le </w:t>
      </w:r>
      <w:r w:rsidR="008248CD">
        <w:t>Titulaire</w:t>
      </w:r>
      <w:r>
        <w:t xml:space="preserve"> s’engage à remettre au CNC, avant tout début d’exécution, la liste nominative des salariés étrangers soumis à l’autorisation de travail prévue à l’article L.5221-2 et affectés à la réalisation des </w:t>
      </w:r>
      <w:r w:rsidR="001223D9">
        <w:t>Prestations</w:t>
      </w:r>
      <w:r>
        <w:t xml:space="preserve"> objet du </w:t>
      </w:r>
      <w:r w:rsidR="00EE4CE1">
        <w:t>Marché public</w:t>
      </w:r>
      <w:r>
        <w:t xml:space="preserve">. </w:t>
      </w:r>
    </w:p>
    <w:p w14:paraId="02E47123" w14:textId="77777777" w:rsidR="002737C8" w:rsidRDefault="002737C8" w:rsidP="00882108">
      <w:r>
        <w:t>Cette liste, établie à partir du registre du personnel, précise pour chaque salarié</w:t>
      </w:r>
      <w:r w:rsidR="00C55737">
        <w:t> </w:t>
      </w:r>
      <w:r>
        <w:t xml:space="preserve">: </w:t>
      </w:r>
    </w:p>
    <w:p w14:paraId="10D4F4B4" w14:textId="77777777" w:rsidR="00A86B65" w:rsidRPr="00A86B65" w:rsidRDefault="00A86B65" w:rsidP="000C6986">
      <w:pPr>
        <w:pStyle w:val="Default"/>
        <w:contextualSpacing/>
        <w:jc w:val="both"/>
        <w:rPr>
          <w:sz w:val="8"/>
          <w:szCs w:val="20"/>
        </w:rPr>
      </w:pPr>
    </w:p>
    <w:p w14:paraId="54BC5E94" w14:textId="77777777" w:rsidR="002737C8" w:rsidRDefault="00FD7921">
      <w:pPr>
        <w:pStyle w:val="Paragraphedeliste"/>
        <w:widowControl/>
        <w:numPr>
          <w:ilvl w:val="0"/>
          <w:numId w:val="6"/>
        </w:numPr>
        <w:autoSpaceDE/>
        <w:autoSpaceDN/>
        <w:adjustRightInd/>
        <w:spacing w:after="0"/>
      </w:pPr>
      <w:r>
        <w:t>S</w:t>
      </w:r>
      <w:r w:rsidR="002737C8">
        <w:t>a date d’embauche</w:t>
      </w:r>
      <w:r w:rsidR="00C55737">
        <w:t> </w:t>
      </w:r>
      <w:r w:rsidR="002737C8">
        <w:t xml:space="preserve">; </w:t>
      </w:r>
    </w:p>
    <w:p w14:paraId="598545A8" w14:textId="77777777" w:rsidR="002737C8" w:rsidRDefault="00FD7921">
      <w:pPr>
        <w:pStyle w:val="Paragraphedeliste"/>
        <w:widowControl/>
        <w:numPr>
          <w:ilvl w:val="0"/>
          <w:numId w:val="6"/>
        </w:numPr>
        <w:autoSpaceDE/>
        <w:autoSpaceDN/>
        <w:adjustRightInd/>
        <w:spacing w:after="0"/>
      </w:pPr>
      <w:r>
        <w:t>S</w:t>
      </w:r>
      <w:r w:rsidR="002737C8">
        <w:t>a nationalité</w:t>
      </w:r>
      <w:r w:rsidR="00C55737">
        <w:t> </w:t>
      </w:r>
      <w:r w:rsidR="002737C8">
        <w:t xml:space="preserve">; </w:t>
      </w:r>
    </w:p>
    <w:p w14:paraId="68CE1B77" w14:textId="77777777" w:rsidR="002737C8" w:rsidRDefault="00FD7921">
      <w:pPr>
        <w:pStyle w:val="Paragraphedeliste"/>
        <w:widowControl/>
        <w:numPr>
          <w:ilvl w:val="0"/>
          <w:numId w:val="6"/>
        </w:numPr>
        <w:autoSpaceDE/>
        <w:autoSpaceDN/>
        <w:adjustRightInd/>
        <w:spacing w:after="0"/>
      </w:pPr>
      <w:r>
        <w:t>Le</w:t>
      </w:r>
      <w:r w:rsidR="002737C8">
        <w:t xml:space="preserve"> type et le numéro d’ordre du titre valant autorisation de travail. </w:t>
      </w:r>
    </w:p>
    <w:p w14:paraId="4600917A" w14:textId="77777777" w:rsidR="002737C8" w:rsidRPr="00785F16" w:rsidRDefault="002737C8" w:rsidP="002737C8">
      <w:pPr>
        <w:pStyle w:val="Paragraphedeliste"/>
        <w:spacing w:after="0" w:line="276" w:lineRule="auto"/>
        <w:rPr>
          <w:sz w:val="12"/>
        </w:rPr>
      </w:pPr>
    </w:p>
    <w:p w14:paraId="1ED9C8B8" w14:textId="77777777" w:rsidR="002737C8" w:rsidRPr="00F44587" w:rsidRDefault="002737C8" w:rsidP="00882108">
      <w:r>
        <w:t xml:space="preserve">En cas de non-respect de ces dispositions et après mise en demeure restée infructueuse le </w:t>
      </w:r>
      <w:r w:rsidR="00EE4CE1">
        <w:t>Marché public</w:t>
      </w:r>
      <w:r>
        <w:t xml:space="preserve"> p</w:t>
      </w:r>
      <w:r w:rsidR="007A15BA">
        <w:t xml:space="preserve">eut être résilié pour faute du </w:t>
      </w:r>
      <w:r w:rsidR="008248CD">
        <w:t>Titulaire</w:t>
      </w:r>
      <w:r>
        <w:t>.</w:t>
      </w:r>
    </w:p>
    <w:p w14:paraId="23F5F4B1" w14:textId="77777777" w:rsidR="002737C8" w:rsidRPr="00AD1DAF" w:rsidRDefault="002737C8" w:rsidP="00AD1DAF">
      <w:pPr>
        <w:pStyle w:val="Titre2"/>
      </w:pPr>
      <w:bookmarkStart w:id="94" w:name="_Toc441669721"/>
      <w:bookmarkStart w:id="95" w:name="_Toc442101554"/>
      <w:bookmarkStart w:id="96" w:name="_Toc448482367"/>
      <w:bookmarkStart w:id="97" w:name="_Toc212026011"/>
      <w:r w:rsidRPr="00AD1DAF">
        <w:t>Obligations en matière de détachement des travailleurs</w:t>
      </w:r>
      <w:bookmarkEnd w:id="94"/>
      <w:bookmarkEnd w:id="95"/>
      <w:bookmarkEnd w:id="96"/>
      <w:bookmarkEnd w:id="97"/>
      <w:r w:rsidRPr="00AD1DAF">
        <w:t xml:space="preserve"> </w:t>
      </w:r>
    </w:p>
    <w:p w14:paraId="2DB8E678" w14:textId="77777777" w:rsidR="002737C8" w:rsidRDefault="00FD7921" w:rsidP="00882108">
      <w:r>
        <w:t xml:space="preserve">Tout </w:t>
      </w:r>
      <w:r w:rsidR="008248CD">
        <w:t>Titulaire</w:t>
      </w:r>
      <w:r w:rsidR="002737C8">
        <w:t xml:space="preserve"> établi hors de </w:t>
      </w:r>
      <w:r w:rsidR="00C55737">
        <w:t>France</w:t>
      </w:r>
      <w:r w:rsidR="002737C8">
        <w:t xml:space="preserve"> qui détache temporairement des salariés sur le territoire national est soumis à des obligations spécifiques fixées par les articles L. 1261-1 à L. 1265-1 et R. 1261-1 à D. 1265-1 code du travail. </w:t>
      </w:r>
    </w:p>
    <w:p w14:paraId="296E5DF7" w14:textId="77777777" w:rsidR="002737C8" w:rsidRDefault="002737C8" w:rsidP="00882108">
      <w:r>
        <w:t>Il doit notamment adresser une déclaration, préalablement au détachement, à l</w:t>
      </w:r>
      <w:r w:rsidR="00C55737">
        <w:t>’</w:t>
      </w:r>
      <w:r>
        <w:t>inspection d</w:t>
      </w:r>
      <w:r w:rsidR="00EC6713">
        <w:t>u travail du lieu où débute la P</w:t>
      </w:r>
      <w:r>
        <w:t>restation et désigner un représentant de l</w:t>
      </w:r>
      <w:r w:rsidR="00C55737">
        <w:t>’</w:t>
      </w:r>
      <w:r>
        <w:t>entreprise sur le territoire national, chargé d</w:t>
      </w:r>
      <w:r w:rsidR="00C55737">
        <w:t>’</w:t>
      </w:r>
      <w:r>
        <w:t>assurer la liaison avec les agents de contrôle com</w:t>
      </w:r>
      <w:r w:rsidR="00EC6713">
        <w:t>pétents pendant la durée de la P</w:t>
      </w:r>
      <w:r>
        <w:t xml:space="preserve">restation. </w:t>
      </w:r>
    </w:p>
    <w:p w14:paraId="0A179471" w14:textId="77777777" w:rsidR="002737C8" w:rsidRDefault="002737C8" w:rsidP="00882108">
      <w:r>
        <w:t xml:space="preserve">À cet effet, et conformément à l’article R. 1263-12 du code du travail, le </w:t>
      </w:r>
      <w:r w:rsidR="008248CD">
        <w:t>Titulaire</w:t>
      </w:r>
      <w:r>
        <w:t xml:space="preserve"> adresse au CNC, le cas échéant, avant le début de chaque détachement d’un ou de plusieurs salariés, les deux</w:t>
      </w:r>
      <w:r w:rsidR="0024021A">
        <w:t xml:space="preserve"> (2)</w:t>
      </w:r>
      <w:r>
        <w:t xml:space="preserve"> </w:t>
      </w:r>
      <w:r w:rsidRPr="00882108">
        <w:t>documents suivants</w:t>
      </w:r>
      <w:r w:rsidR="00C55737" w:rsidRPr="00882108">
        <w:t> </w:t>
      </w:r>
      <w:r w:rsidRPr="00882108">
        <w:t>:</w:t>
      </w:r>
      <w:r>
        <w:t xml:space="preserve"> </w:t>
      </w:r>
    </w:p>
    <w:p w14:paraId="45A66002" w14:textId="77777777" w:rsidR="002737C8" w:rsidRPr="00F44587" w:rsidRDefault="002737C8">
      <w:pPr>
        <w:pStyle w:val="Paragraphedeliste"/>
        <w:widowControl/>
        <w:numPr>
          <w:ilvl w:val="0"/>
          <w:numId w:val="6"/>
        </w:numPr>
        <w:autoSpaceDE/>
        <w:autoSpaceDN/>
        <w:adjustRightInd/>
        <w:spacing w:after="0"/>
      </w:pPr>
      <w:r>
        <w:t>Une copie de la déclaration de détachement transmise à l</w:t>
      </w:r>
      <w:r w:rsidR="00C55737">
        <w:t>’</w:t>
      </w:r>
      <w:r>
        <w:t>unité territoriale de la direction régionale des entreprises, de la concurrence, de la consommation du travail et de l</w:t>
      </w:r>
      <w:r w:rsidR="00C55737">
        <w:t>’</w:t>
      </w:r>
      <w:r>
        <w:t>emploi</w:t>
      </w:r>
      <w:r w:rsidR="00C55737">
        <w:t> </w:t>
      </w:r>
      <w:r>
        <w:t xml:space="preserve">; </w:t>
      </w:r>
    </w:p>
    <w:p w14:paraId="1ABE05F8" w14:textId="77777777" w:rsidR="002737C8" w:rsidRDefault="002737C8">
      <w:pPr>
        <w:pStyle w:val="Paragraphedeliste"/>
        <w:widowControl/>
        <w:numPr>
          <w:ilvl w:val="0"/>
          <w:numId w:val="6"/>
        </w:numPr>
        <w:autoSpaceDE/>
        <w:autoSpaceDN/>
        <w:adjustRightInd/>
        <w:spacing w:after="0"/>
      </w:pPr>
      <w:r>
        <w:t>Une copie du document désignant son représentant sur le territoire national.</w:t>
      </w:r>
    </w:p>
    <w:p w14:paraId="06F7BB63" w14:textId="77777777" w:rsidR="002737C8" w:rsidRPr="0073140E" w:rsidRDefault="002737C8" w:rsidP="002646C5">
      <w:pPr>
        <w:pStyle w:val="Paragraphedeliste"/>
        <w:spacing w:after="0"/>
        <w:ind w:left="720"/>
        <w:rPr>
          <w:sz w:val="10"/>
        </w:rPr>
      </w:pPr>
    </w:p>
    <w:p w14:paraId="68DC7298" w14:textId="65CAFBF8" w:rsidR="00B43AB6" w:rsidRDefault="002737C8" w:rsidP="00882108">
      <w:r>
        <w:t xml:space="preserve">En application de l’article L. 1262-4-1 du code du travail, le CNC vérifie que le </w:t>
      </w:r>
      <w:r w:rsidR="008248CD">
        <w:t>Titulaire</w:t>
      </w:r>
      <w:r>
        <w:t xml:space="preserve"> qui détache des salariés a bien adressé une déclaration, préalablement au détachement, à l’inspection du travail et désigné un représentant sur le territoire national</w:t>
      </w:r>
      <w:r w:rsidR="00FD7921">
        <w:t>.</w:t>
      </w:r>
    </w:p>
    <w:p w14:paraId="6C2522CF" w14:textId="77777777" w:rsidR="001C2C8A" w:rsidRPr="00A36637" w:rsidRDefault="001C2C8A" w:rsidP="00896B30">
      <w:pPr>
        <w:pStyle w:val="Titre1"/>
        <w:ind w:left="1985" w:hanging="1985"/>
      </w:pPr>
      <w:bookmarkStart w:id="98" w:name="_Toc448150250"/>
      <w:bookmarkStart w:id="99" w:name="_Toc212026012"/>
      <w:r>
        <w:t>DIFFERENDS ET LITIGES</w:t>
      </w:r>
      <w:bookmarkEnd w:id="98"/>
      <w:bookmarkEnd w:id="99"/>
    </w:p>
    <w:p w14:paraId="67B5471F" w14:textId="351ED873" w:rsidR="00F14990"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30766E11" w14:textId="2F3212BF" w:rsidR="001C2C8A" w:rsidRDefault="001C2C8A" w:rsidP="00896B30">
      <w:pPr>
        <w:pStyle w:val="Titre1"/>
        <w:ind w:left="1985" w:hanging="1985"/>
      </w:pPr>
      <w:bookmarkStart w:id="100" w:name="_Toc448150251"/>
      <w:bookmarkStart w:id="101" w:name="_Toc212026013"/>
      <w:r>
        <w:t>DEROGATIONS AU CCAG-</w:t>
      </w:r>
      <w:bookmarkEnd w:id="100"/>
      <w:r w:rsidR="00267466">
        <w:t>FCS</w:t>
      </w:r>
      <w:bookmarkEnd w:id="101"/>
    </w:p>
    <w:tbl>
      <w:tblPr>
        <w:tblStyle w:val="Grilledutableau"/>
        <w:tblW w:w="5165" w:type="pct"/>
        <w:tblLook w:val="04A0" w:firstRow="1" w:lastRow="0" w:firstColumn="1" w:lastColumn="0" w:noHBand="0" w:noVBand="1"/>
      </w:tblPr>
      <w:tblGrid>
        <w:gridCol w:w="4674"/>
        <w:gridCol w:w="4681"/>
      </w:tblGrid>
      <w:tr w:rsidR="00CA097E" w:rsidRPr="00A70263" w14:paraId="2CE55F70" w14:textId="77777777" w:rsidTr="00445890">
        <w:trPr>
          <w:trHeight w:val="256"/>
        </w:trPr>
        <w:tc>
          <w:tcPr>
            <w:tcW w:w="2498" w:type="pct"/>
            <w:shd w:val="clear" w:color="auto" w:fill="C6D9F1" w:themeFill="text2" w:themeFillTint="33"/>
            <w:vAlign w:val="center"/>
          </w:tcPr>
          <w:p w14:paraId="4A695B0A" w14:textId="77777777" w:rsidR="00CA097E" w:rsidRPr="00A70263" w:rsidRDefault="00CA097E" w:rsidP="00CA097E">
            <w:pPr>
              <w:jc w:val="center"/>
              <w:rPr>
                <w:b/>
              </w:rPr>
            </w:pPr>
            <w:r w:rsidRPr="00A70263">
              <w:rPr>
                <w:b/>
              </w:rPr>
              <w:t>Article du présent CCP</w:t>
            </w:r>
          </w:p>
        </w:tc>
        <w:tc>
          <w:tcPr>
            <w:tcW w:w="2502" w:type="pct"/>
            <w:shd w:val="clear" w:color="auto" w:fill="C6D9F1" w:themeFill="text2" w:themeFillTint="33"/>
            <w:vAlign w:val="center"/>
          </w:tcPr>
          <w:p w14:paraId="46D678CE" w14:textId="374D3456" w:rsidR="00CA097E" w:rsidRPr="00A70263" w:rsidRDefault="00CA097E" w:rsidP="00445890">
            <w:pPr>
              <w:spacing w:after="0"/>
              <w:jc w:val="center"/>
              <w:rPr>
                <w:b/>
              </w:rPr>
            </w:pPr>
            <w:r w:rsidRPr="00A70263">
              <w:rPr>
                <w:b/>
              </w:rPr>
              <w:t>Article auquel il est dérog</w:t>
            </w:r>
            <w:r w:rsidR="00445890">
              <w:rPr>
                <w:b/>
              </w:rPr>
              <w:t>é</w:t>
            </w:r>
            <w:r w:rsidRPr="00A70263">
              <w:rPr>
                <w:b/>
              </w:rPr>
              <w:t xml:space="preserve"> dans le CCAG-</w:t>
            </w:r>
            <w:r w:rsidR="00573B03" w:rsidRPr="00A70263">
              <w:rPr>
                <w:b/>
              </w:rPr>
              <w:t>FCS</w:t>
            </w:r>
          </w:p>
        </w:tc>
      </w:tr>
      <w:tr w:rsidR="008D4ACD" w:rsidRPr="00A70263" w14:paraId="22F9A875" w14:textId="77777777" w:rsidTr="00445890">
        <w:trPr>
          <w:trHeight w:val="332"/>
        </w:trPr>
        <w:tc>
          <w:tcPr>
            <w:tcW w:w="2498" w:type="pct"/>
            <w:vAlign w:val="center"/>
          </w:tcPr>
          <w:p w14:paraId="32B637C5" w14:textId="6489BEA1" w:rsidR="008D4ACD" w:rsidRPr="00A70263" w:rsidRDefault="007F5E36" w:rsidP="00B43AB6">
            <w:pPr>
              <w:spacing w:after="0"/>
              <w:jc w:val="center"/>
            </w:pPr>
            <w:r>
              <w:t>Article 3</w:t>
            </w:r>
          </w:p>
        </w:tc>
        <w:tc>
          <w:tcPr>
            <w:tcW w:w="2502" w:type="pct"/>
            <w:vAlign w:val="center"/>
          </w:tcPr>
          <w:p w14:paraId="138651B7" w14:textId="3FFFAF3D" w:rsidR="008D4ACD" w:rsidRPr="00A70263" w:rsidRDefault="007F5E36" w:rsidP="00B43AB6">
            <w:pPr>
              <w:spacing w:after="0"/>
              <w:jc w:val="center"/>
              <w:rPr>
                <w:b/>
              </w:rPr>
            </w:pPr>
            <w:r>
              <w:t>Article 4.1</w:t>
            </w:r>
          </w:p>
        </w:tc>
      </w:tr>
    </w:tbl>
    <w:p w14:paraId="48C8B19C" w14:textId="2CEC1169" w:rsidR="00A30BAD" w:rsidRPr="00D7184D" w:rsidRDefault="00A30BAD" w:rsidP="00D27CFD">
      <w:pPr>
        <w:widowControl/>
        <w:autoSpaceDE/>
        <w:autoSpaceDN/>
        <w:adjustRightInd/>
        <w:spacing w:after="0"/>
        <w:jc w:val="left"/>
      </w:pPr>
    </w:p>
    <w:sectPr w:rsidR="00A30BAD" w:rsidRPr="00D7184D" w:rsidSect="00D30F12">
      <w:footerReference w:type="default" r:id="rId10"/>
      <w:footerReference w:type="first" r:id="rId11"/>
      <w:pgSz w:w="11900" w:h="16838"/>
      <w:pgMar w:top="1417" w:right="1417" w:bottom="1417" w:left="1417" w:header="0" w:footer="402"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A87B" w14:textId="77777777" w:rsidR="004F4665" w:rsidRDefault="004F4665">
      <w:r>
        <w:separator/>
      </w:r>
    </w:p>
  </w:endnote>
  <w:endnote w:type="continuationSeparator" w:id="0">
    <w:p w14:paraId="21719C2C" w14:textId="77777777" w:rsidR="004F4665" w:rsidRDefault="004F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BC5D" w14:textId="77777777" w:rsidR="00A32AE9" w:rsidRDefault="00A32AE9" w:rsidP="00E42729">
    <w:pPr>
      <w:pStyle w:val="Pieddepage"/>
      <w:rPr>
        <w:b/>
        <w:bCs/>
        <w:sz w:val="16"/>
        <w:szCs w:val="16"/>
        <w:shd w:val="pct5" w:color="auto" w:fill="FFFFFF"/>
      </w:rPr>
    </w:pPr>
  </w:p>
  <w:tbl>
    <w:tblPr>
      <w:tblW w:w="10206" w:type="dxa"/>
      <w:tblInd w:w="-459" w:type="dxa"/>
      <w:tblLook w:val="04A0" w:firstRow="1" w:lastRow="0" w:firstColumn="1" w:lastColumn="0" w:noHBand="0" w:noVBand="1"/>
    </w:tblPr>
    <w:tblGrid>
      <w:gridCol w:w="5121"/>
      <w:gridCol w:w="5085"/>
    </w:tblGrid>
    <w:tr w:rsidR="00A32AE9" w:rsidRPr="00647502" w14:paraId="2F948959" w14:textId="77777777" w:rsidTr="00533900">
      <w:tc>
        <w:tcPr>
          <w:tcW w:w="5121" w:type="dxa"/>
          <w:shd w:val="clear" w:color="auto" w:fill="BFBFBF"/>
          <w:vAlign w:val="center"/>
        </w:tcPr>
        <w:p w14:paraId="1639749A" w14:textId="1F91EDC1" w:rsidR="00A32AE9" w:rsidRPr="00647502" w:rsidRDefault="00A32AE9" w:rsidP="00647502">
          <w:pPr>
            <w:widowControl/>
            <w:tabs>
              <w:tab w:val="center" w:pos="4536"/>
              <w:tab w:val="right" w:pos="9072"/>
            </w:tabs>
            <w:suppressAutoHyphens/>
            <w:autoSpaceDE/>
            <w:autoSpaceDN/>
            <w:adjustRightInd/>
            <w:spacing w:after="0"/>
            <w:jc w:val="left"/>
            <w:rPr>
              <w:b/>
              <w:lang w:eastAsia="zh-CN"/>
            </w:rPr>
          </w:pPr>
          <w:r>
            <w:rPr>
              <w:b/>
              <w:lang w:eastAsia="zh-CN"/>
            </w:rPr>
            <w:t>C</w:t>
          </w:r>
          <w:r w:rsidRPr="00647502">
            <w:rPr>
              <w:b/>
              <w:lang w:eastAsia="zh-CN"/>
            </w:rPr>
            <w:t>C</w:t>
          </w:r>
          <w:r w:rsidR="00034AF7">
            <w:rPr>
              <w:b/>
              <w:lang w:eastAsia="zh-CN"/>
            </w:rPr>
            <w:t>A</w:t>
          </w:r>
          <w:r>
            <w:rPr>
              <w:b/>
              <w:lang w:eastAsia="zh-CN"/>
            </w:rPr>
            <w:t>P</w:t>
          </w:r>
          <w:r w:rsidRPr="00647502">
            <w:rPr>
              <w:b/>
              <w:lang w:eastAsia="zh-CN"/>
            </w:rPr>
            <w:t xml:space="preserve"> n° </w:t>
          </w:r>
          <w:r w:rsidR="00034AF7">
            <w:rPr>
              <w:b/>
              <w:lang w:eastAsia="zh-CN"/>
            </w:rPr>
            <w:t>2025099</w:t>
          </w:r>
        </w:p>
      </w:tc>
      <w:tc>
        <w:tcPr>
          <w:tcW w:w="5085" w:type="dxa"/>
          <w:shd w:val="clear" w:color="auto" w:fill="BFBFBF"/>
          <w:vAlign w:val="center"/>
        </w:tcPr>
        <w:p w14:paraId="353AE5F4" w14:textId="77777777" w:rsidR="00A32AE9" w:rsidRPr="00647502" w:rsidRDefault="00A32AE9" w:rsidP="00647502">
          <w:pPr>
            <w:widowControl/>
            <w:tabs>
              <w:tab w:val="center" w:pos="4536"/>
              <w:tab w:val="right" w:pos="9072"/>
            </w:tabs>
            <w:suppressAutoHyphens/>
            <w:autoSpaceDE/>
            <w:autoSpaceDN/>
            <w:adjustRightInd/>
            <w:spacing w:after="0"/>
            <w:jc w:val="right"/>
            <w:rPr>
              <w:b/>
              <w:lang w:eastAsia="zh-CN"/>
            </w:rPr>
          </w:pPr>
          <w:r w:rsidRPr="00647502">
            <w:rPr>
              <w:b/>
              <w:lang w:eastAsia="zh-CN"/>
            </w:rPr>
            <w:t xml:space="preserve">Page </w:t>
          </w:r>
          <w:r w:rsidRPr="00647502">
            <w:rPr>
              <w:b/>
              <w:bCs/>
              <w:lang w:eastAsia="zh-CN"/>
            </w:rPr>
            <w:fldChar w:fldCharType="begin"/>
          </w:r>
          <w:r w:rsidRPr="00647502">
            <w:rPr>
              <w:b/>
              <w:bCs/>
              <w:lang w:eastAsia="zh-CN"/>
            </w:rPr>
            <w:instrText>PAGE</w:instrText>
          </w:r>
          <w:r w:rsidRPr="00647502">
            <w:rPr>
              <w:b/>
              <w:bCs/>
              <w:lang w:eastAsia="zh-CN"/>
            </w:rPr>
            <w:fldChar w:fldCharType="separate"/>
          </w:r>
          <w:r>
            <w:rPr>
              <w:b/>
              <w:bCs/>
              <w:noProof/>
              <w:lang w:eastAsia="zh-CN"/>
            </w:rPr>
            <w:t>9</w:t>
          </w:r>
          <w:r w:rsidRPr="00647502">
            <w:rPr>
              <w:b/>
              <w:bCs/>
              <w:lang w:eastAsia="zh-CN"/>
            </w:rPr>
            <w:fldChar w:fldCharType="end"/>
          </w:r>
          <w:r w:rsidRPr="00647502">
            <w:rPr>
              <w:b/>
              <w:lang w:eastAsia="zh-CN"/>
            </w:rPr>
            <w:t xml:space="preserve"> sur </w:t>
          </w:r>
          <w:r w:rsidRPr="00647502">
            <w:rPr>
              <w:b/>
              <w:bCs/>
              <w:lang w:eastAsia="zh-CN"/>
            </w:rPr>
            <w:fldChar w:fldCharType="begin"/>
          </w:r>
          <w:r w:rsidRPr="00647502">
            <w:rPr>
              <w:b/>
              <w:bCs/>
              <w:lang w:eastAsia="zh-CN"/>
            </w:rPr>
            <w:instrText>NUMPAGES</w:instrText>
          </w:r>
          <w:r w:rsidRPr="00647502">
            <w:rPr>
              <w:b/>
              <w:bCs/>
              <w:lang w:eastAsia="zh-CN"/>
            </w:rPr>
            <w:fldChar w:fldCharType="separate"/>
          </w:r>
          <w:r>
            <w:rPr>
              <w:b/>
              <w:bCs/>
              <w:noProof/>
              <w:lang w:eastAsia="zh-CN"/>
            </w:rPr>
            <w:t>19</w:t>
          </w:r>
          <w:r w:rsidRPr="00647502">
            <w:rPr>
              <w:b/>
              <w:bCs/>
              <w:lang w:eastAsia="zh-CN"/>
            </w:rPr>
            <w:fldChar w:fldCharType="end"/>
          </w:r>
        </w:p>
      </w:tc>
    </w:tr>
  </w:tbl>
  <w:p w14:paraId="73FB0C68" w14:textId="118155E9" w:rsidR="00A32AE9" w:rsidRPr="002E2092" w:rsidRDefault="00A32AE9" w:rsidP="00E42729">
    <w:pPr>
      <w:pStyle w:val="Pieddepage"/>
      <w:rPr>
        <w:b/>
        <w:bCs/>
        <w:sz w:val="16"/>
        <w:szCs w:val="16"/>
        <w:shd w:val="pct5" w:color="auto" w:fill="FFFFF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B4AD" w14:textId="77777777" w:rsidR="00A32AE9" w:rsidRPr="008248CD" w:rsidRDefault="00A32AE9">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55F7B" w14:textId="77777777" w:rsidR="004F4665" w:rsidRDefault="004F4665">
      <w:r>
        <w:separator/>
      </w:r>
    </w:p>
  </w:footnote>
  <w:footnote w:type="continuationSeparator" w:id="0">
    <w:p w14:paraId="34B9B911" w14:textId="77777777" w:rsidR="004F4665" w:rsidRDefault="004F4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36F487D"/>
    <w:multiLevelType w:val="multilevel"/>
    <w:tmpl w:val="934C71CC"/>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9" w15:restartNumberingAfterBreak="0">
    <w:nsid w:val="1B106928"/>
    <w:multiLevelType w:val="hybridMultilevel"/>
    <w:tmpl w:val="CD06D826"/>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B5C4B"/>
    <w:multiLevelType w:val="multilevel"/>
    <w:tmpl w:val="7ABE4B72"/>
    <w:lvl w:ilvl="0">
      <w:start w:val="1"/>
      <w:numFmt w:val="decimal"/>
      <w:pStyle w:val="Titre1"/>
      <w:lvlText w:val="Article %1 - "/>
      <w:lvlJc w:val="left"/>
      <w:pPr>
        <w:tabs>
          <w:tab w:val="num" w:pos="3970"/>
        </w:tabs>
        <w:ind w:left="3403" w:firstLine="0"/>
      </w:pPr>
      <w:rPr>
        <w:rFonts w:ascii="Arial" w:hAnsi="Arial" w:cs="Arial" w:hint="default"/>
        <w:b/>
        <w:bCs w:val="0"/>
        <w:i w:val="0"/>
        <w:iCs w:val="0"/>
        <w:caps/>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0" w:firstLine="426"/>
      </w:pPr>
      <w:rPr>
        <w:rFonts w:hint="default"/>
      </w:rPr>
    </w:lvl>
    <w:lvl w:ilvl="2">
      <w:start w:val="1"/>
      <w:numFmt w:val="decimal"/>
      <w:pStyle w:val="Titre3"/>
      <w:lvlText w:val="%1.%2.%3"/>
      <w:lvlJc w:val="left"/>
      <w:pPr>
        <w:tabs>
          <w:tab w:val="num" w:pos="2978"/>
        </w:tabs>
        <w:ind w:left="2411"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3" w15:restartNumberingAfterBreak="0">
    <w:nsid w:val="4B425D9C"/>
    <w:multiLevelType w:val="hybridMultilevel"/>
    <w:tmpl w:val="D762489E"/>
    <w:lvl w:ilvl="0" w:tplc="2062D7F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437481347">
    <w:abstractNumId w:val="0"/>
  </w:num>
  <w:num w:numId="2" w16cid:durableId="1968929455">
    <w:abstractNumId w:val="10"/>
  </w:num>
  <w:num w:numId="3" w16cid:durableId="84498963">
    <w:abstractNumId w:val="15"/>
  </w:num>
  <w:num w:numId="4" w16cid:durableId="1532956818">
    <w:abstractNumId w:val="12"/>
  </w:num>
  <w:num w:numId="5" w16cid:durableId="1741712247">
    <w:abstractNumId w:val="8"/>
  </w:num>
  <w:num w:numId="6" w16cid:durableId="762185003">
    <w:abstractNumId w:val="14"/>
  </w:num>
  <w:num w:numId="7" w16cid:durableId="1615676499">
    <w:abstractNumId w:val="11"/>
  </w:num>
  <w:num w:numId="8" w16cid:durableId="1277252053">
    <w:abstractNumId w:val="13"/>
  </w:num>
  <w:num w:numId="9" w16cid:durableId="598028202">
    <w:abstractNumId w:val="9"/>
  </w:num>
  <w:num w:numId="10" w16cid:durableId="524366168">
    <w:abstractNumId w:val="12"/>
  </w:num>
  <w:num w:numId="11" w16cid:durableId="1580603886">
    <w:abstractNumId w:val="12"/>
  </w:num>
  <w:num w:numId="12" w16cid:durableId="840512601">
    <w:abstractNumId w:val="12"/>
  </w:num>
  <w:num w:numId="13" w16cid:durableId="909197697">
    <w:abstractNumId w:val="12"/>
  </w:num>
  <w:num w:numId="14" w16cid:durableId="231939236">
    <w:abstractNumId w:val="12"/>
  </w:num>
  <w:num w:numId="15" w16cid:durableId="76488272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1EE"/>
    <w:rsid w:val="00003A38"/>
    <w:rsid w:val="00003C3E"/>
    <w:rsid w:val="00005964"/>
    <w:rsid w:val="00006036"/>
    <w:rsid w:val="000064AF"/>
    <w:rsid w:val="00006583"/>
    <w:rsid w:val="000124A1"/>
    <w:rsid w:val="000149B9"/>
    <w:rsid w:val="0001615E"/>
    <w:rsid w:val="00020996"/>
    <w:rsid w:val="000209F9"/>
    <w:rsid w:val="00021ECD"/>
    <w:rsid w:val="000228F6"/>
    <w:rsid w:val="000233D3"/>
    <w:rsid w:val="000233EB"/>
    <w:rsid w:val="000237B2"/>
    <w:rsid w:val="00023AE0"/>
    <w:rsid w:val="00024023"/>
    <w:rsid w:val="00024032"/>
    <w:rsid w:val="0002435B"/>
    <w:rsid w:val="000250B3"/>
    <w:rsid w:val="0002515B"/>
    <w:rsid w:val="00025F88"/>
    <w:rsid w:val="00027B72"/>
    <w:rsid w:val="000300BC"/>
    <w:rsid w:val="00030A39"/>
    <w:rsid w:val="00031DE8"/>
    <w:rsid w:val="0003218F"/>
    <w:rsid w:val="00033052"/>
    <w:rsid w:val="00033EAF"/>
    <w:rsid w:val="0003441E"/>
    <w:rsid w:val="00034AF7"/>
    <w:rsid w:val="00034F55"/>
    <w:rsid w:val="00037B7C"/>
    <w:rsid w:val="00040215"/>
    <w:rsid w:val="000407E4"/>
    <w:rsid w:val="00040DDB"/>
    <w:rsid w:val="000412CB"/>
    <w:rsid w:val="00041781"/>
    <w:rsid w:val="00043A9B"/>
    <w:rsid w:val="0004486A"/>
    <w:rsid w:val="00044DE9"/>
    <w:rsid w:val="000453C0"/>
    <w:rsid w:val="0004568C"/>
    <w:rsid w:val="00045FC5"/>
    <w:rsid w:val="0004693B"/>
    <w:rsid w:val="00046C78"/>
    <w:rsid w:val="000470B5"/>
    <w:rsid w:val="00047E9D"/>
    <w:rsid w:val="00047EE4"/>
    <w:rsid w:val="000504D4"/>
    <w:rsid w:val="00051170"/>
    <w:rsid w:val="00052BCE"/>
    <w:rsid w:val="00056652"/>
    <w:rsid w:val="0005685A"/>
    <w:rsid w:val="00056D6A"/>
    <w:rsid w:val="00057476"/>
    <w:rsid w:val="00060876"/>
    <w:rsid w:val="000610B8"/>
    <w:rsid w:val="00061515"/>
    <w:rsid w:val="0006152F"/>
    <w:rsid w:val="000618D9"/>
    <w:rsid w:val="000624DB"/>
    <w:rsid w:val="000630B6"/>
    <w:rsid w:val="00063D2F"/>
    <w:rsid w:val="00064620"/>
    <w:rsid w:val="0006518C"/>
    <w:rsid w:val="000651FA"/>
    <w:rsid w:val="00065EAA"/>
    <w:rsid w:val="000665A6"/>
    <w:rsid w:val="00066698"/>
    <w:rsid w:val="00066747"/>
    <w:rsid w:val="00067332"/>
    <w:rsid w:val="0007021C"/>
    <w:rsid w:val="000710E2"/>
    <w:rsid w:val="0007203A"/>
    <w:rsid w:val="00072480"/>
    <w:rsid w:val="00072FDD"/>
    <w:rsid w:val="00073998"/>
    <w:rsid w:val="000748DD"/>
    <w:rsid w:val="000759E0"/>
    <w:rsid w:val="00075CC5"/>
    <w:rsid w:val="000768D4"/>
    <w:rsid w:val="00076B9E"/>
    <w:rsid w:val="00077844"/>
    <w:rsid w:val="00080A0E"/>
    <w:rsid w:val="00081B94"/>
    <w:rsid w:val="00081DF4"/>
    <w:rsid w:val="0008225A"/>
    <w:rsid w:val="0008241B"/>
    <w:rsid w:val="00083778"/>
    <w:rsid w:val="00084071"/>
    <w:rsid w:val="00084888"/>
    <w:rsid w:val="00084F2A"/>
    <w:rsid w:val="000863CC"/>
    <w:rsid w:val="00087779"/>
    <w:rsid w:val="00090CFA"/>
    <w:rsid w:val="00090E91"/>
    <w:rsid w:val="00094185"/>
    <w:rsid w:val="0009469E"/>
    <w:rsid w:val="000953FC"/>
    <w:rsid w:val="00097354"/>
    <w:rsid w:val="000A05D0"/>
    <w:rsid w:val="000A0E44"/>
    <w:rsid w:val="000A1D6C"/>
    <w:rsid w:val="000A1DD1"/>
    <w:rsid w:val="000A33A3"/>
    <w:rsid w:val="000A4E5C"/>
    <w:rsid w:val="000A4ED4"/>
    <w:rsid w:val="000A563D"/>
    <w:rsid w:val="000A5A02"/>
    <w:rsid w:val="000A729C"/>
    <w:rsid w:val="000A7E72"/>
    <w:rsid w:val="000B0788"/>
    <w:rsid w:val="000B0C13"/>
    <w:rsid w:val="000B1E33"/>
    <w:rsid w:val="000B20ED"/>
    <w:rsid w:val="000B2389"/>
    <w:rsid w:val="000B262E"/>
    <w:rsid w:val="000B2646"/>
    <w:rsid w:val="000B2A53"/>
    <w:rsid w:val="000B31A1"/>
    <w:rsid w:val="000B3363"/>
    <w:rsid w:val="000B3FB7"/>
    <w:rsid w:val="000B42E1"/>
    <w:rsid w:val="000B470C"/>
    <w:rsid w:val="000B5A1B"/>
    <w:rsid w:val="000B64C8"/>
    <w:rsid w:val="000B7563"/>
    <w:rsid w:val="000B7A2C"/>
    <w:rsid w:val="000C007B"/>
    <w:rsid w:val="000C0DD2"/>
    <w:rsid w:val="000C12D1"/>
    <w:rsid w:val="000C1750"/>
    <w:rsid w:val="000C1F41"/>
    <w:rsid w:val="000C4506"/>
    <w:rsid w:val="000C6444"/>
    <w:rsid w:val="000C6986"/>
    <w:rsid w:val="000D2E1F"/>
    <w:rsid w:val="000D32F1"/>
    <w:rsid w:val="000D3D40"/>
    <w:rsid w:val="000D531C"/>
    <w:rsid w:val="000D7127"/>
    <w:rsid w:val="000D7CE4"/>
    <w:rsid w:val="000D7ED6"/>
    <w:rsid w:val="000E0C8E"/>
    <w:rsid w:val="000E0D58"/>
    <w:rsid w:val="000E110B"/>
    <w:rsid w:val="000E128A"/>
    <w:rsid w:val="000E2E2A"/>
    <w:rsid w:val="000E32E6"/>
    <w:rsid w:val="000E38C1"/>
    <w:rsid w:val="000E40B6"/>
    <w:rsid w:val="000E5DF8"/>
    <w:rsid w:val="000F0043"/>
    <w:rsid w:val="000F0BE0"/>
    <w:rsid w:val="000F11C8"/>
    <w:rsid w:val="000F30C3"/>
    <w:rsid w:val="000F310D"/>
    <w:rsid w:val="000F3485"/>
    <w:rsid w:val="00100244"/>
    <w:rsid w:val="00100E7B"/>
    <w:rsid w:val="00102120"/>
    <w:rsid w:val="00102A43"/>
    <w:rsid w:val="00104E06"/>
    <w:rsid w:val="00106147"/>
    <w:rsid w:val="00106ACF"/>
    <w:rsid w:val="001101A3"/>
    <w:rsid w:val="00110AFE"/>
    <w:rsid w:val="0011151A"/>
    <w:rsid w:val="00111946"/>
    <w:rsid w:val="00111BE5"/>
    <w:rsid w:val="00111E1E"/>
    <w:rsid w:val="00112280"/>
    <w:rsid w:val="00112583"/>
    <w:rsid w:val="00112F7E"/>
    <w:rsid w:val="00113025"/>
    <w:rsid w:val="0011394E"/>
    <w:rsid w:val="00113BA4"/>
    <w:rsid w:val="0011402D"/>
    <w:rsid w:val="00117603"/>
    <w:rsid w:val="0012073A"/>
    <w:rsid w:val="00120D58"/>
    <w:rsid w:val="001217F9"/>
    <w:rsid w:val="001223D9"/>
    <w:rsid w:val="00122DC1"/>
    <w:rsid w:val="00124F46"/>
    <w:rsid w:val="001251A8"/>
    <w:rsid w:val="00126484"/>
    <w:rsid w:val="0013017F"/>
    <w:rsid w:val="00130231"/>
    <w:rsid w:val="00132DD1"/>
    <w:rsid w:val="001332A8"/>
    <w:rsid w:val="00133392"/>
    <w:rsid w:val="00133838"/>
    <w:rsid w:val="00134490"/>
    <w:rsid w:val="001349D4"/>
    <w:rsid w:val="0013507D"/>
    <w:rsid w:val="001360C1"/>
    <w:rsid w:val="001365FE"/>
    <w:rsid w:val="00136B13"/>
    <w:rsid w:val="00136BBA"/>
    <w:rsid w:val="001372DF"/>
    <w:rsid w:val="00137BB8"/>
    <w:rsid w:val="00137F21"/>
    <w:rsid w:val="00141C7B"/>
    <w:rsid w:val="00141D52"/>
    <w:rsid w:val="00142A40"/>
    <w:rsid w:val="00143532"/>
    <w:rsid w:val="001436AC"/>
    <w:rsid w:val="00143C4E"/>
    <w:rsid w:val="00143D8F"/>
    <w:rsid w:val="00145BB2"/>
    <w:rsid w:val="00146290"/>
    <w:rsid w:val="00146917"/>
    <w:rsid w:val="00146B3D"/>
    <w:rsid w:val="0014718D"/>
    <w:rsid w:val="00147947"/>
    <w:rsid w:val="0014797C"/>
    <w:rsid w:val="00152C3F"/>
    <w:rsid w:val="001532B1"/>
    <w:rsid w:val="0015397C"/>
    <w:rsid w:val="0015453B"/>
    <w:rsid w:val="001557B4"/>
    <w:rsid w:val="00156242"/>
    <w:rsid w:val="00156929"/>
    <w:rsid w:val="00156D46"/>
    <w:rsid w:val="00157D8B"/>
    <w:rsid w:val="00160AA8"/>
    <w:rsid w:val="0016160D"/>
    <w:rsid w:val="00161ADE"/>
    <w:rsid w:val="001632B7"/>
    <w:rsid w:val="001632C8"/>
    <w:rsid w:val="001659A9"/>
    <w:rsid w:val="00165E39"/>
    <w:rsid w:val="0016615C"/>
    <w:rsid w:val="00170F28"/>
    <w:rsid w:val="00171277"/>
    <w:rsid w:val="0017182E"/>
    <w:rsid w:val="001718F7"/>
    <w:rsid w:val="00171F53"/>
    <w:rsid w:val="001724B6"/>
    <w:rsid w:val="001726CB"/>
    <w:rsid w:val="00172CFC"/>
    <w:rsid w:val="00173A47"/>
    <w:rsid w:val="00174381"/>
    <w:rsid w:val="001744A8"/>
    <w:rsid w:val="00174504"/>
    <w:rsid w:val="001749F0"/>
    <w:rsid w:val="0017592C"/>
    <w:rsid w:val="00180447"/>
    <w:rsid w:val="0018450C"/>
    <w:rsid w:val="00184B20"/>
    <w:rsid w:val="00184C52"/>
    <w:rsid w:val="00185201"/>
    <w:rsid w:val="001860AF"/>
    <w:rsid w:val="00186CDD"/>
    <w:rsid w:val="00190631"/>
    <w:rsid w:val="0019071D"/>
    <w:rsid w:val="00190970"/>
    <w:rsid w:val="00190C2D"/>
    <w:rsid w:val="00191453"/>
    <w:rsid w:val="00191CF1"/>
    <w:rsid w:val="00191F6F"/>
    <w:rsid w:val="00193084"/>
    <w:rsid w:val="00193A42"/>
    <w:rsid w:val="001941AD"/>
    <w:rsid w:val="0019479C"/>
    <w:rsid w:val="001952B1"/>
    <w:rsid w:val="00196E63"/>
    <w:rsid w:val="001A00F7"/>
    <w:rsid w:val="001A0562"/>
    <w:rsid w:val="001A09C4"/>
    <w:rsid w:val="001A255F"/>
    <w:rsid w:val="001A276F"/>
    <w:rsid w:val="001A2787"/>
    <w:rsid w:val="001A35D5"/>
    <w:rsid w:val="001A3A84"/>
    <w:rsid w:val="001A4F2D"/>
    <w:rsid w:val="001A5445"/>
    <w:rsid w:val="001A57B3"/>
    <w:rsid w:val="001B01D4"/>
    <w:rsid w:val="001B18E4"/>
    <w:rsid w:val="001B192F"/>
    <w:rsid w:val="001B19E4"/>
    <w:rsid w:val="001B4CA2"/>
    <w:rsid w:val="001B556C"/>
    <w:rsid w:val="001B6822"/>
    <w:rsid w:val="001B6BD5"/>
    <w:rsid w:val="001B751B"/>
    <w:rsid w:val="001C0E14"/>
    <w:rsid w:val="001C1C34"/>
    <w:rsid w:val="001C245E"/>
    <w:rsid w:val="001C2A8F"/>
    <w:rsid w:val="001C2C8A"/>
    <w:rsid w:val="001C2D54"/>
    <w:rsid w:val="001C3229"/>
    <w:rsid w:val="001C3EA1"/>
    <w:rsid w:val="001C722F"/>
    <w:rsid w:val="001C76BD"/>
    <w:rsid w:val="001C7767"/>
    <w:rsid w:val="001D1B48"/>
    <w:rsid w:val="001D3F84"/>
    <w:rsid w:val="001D47A0"/>
    <w:rsid w:val="001D4D10"/>
    <w:rsid w:val="001D6089"/>
    <w:rsid w:val="001D6527"/>
    <w:rsid w:val="001D675D"/>
    <w:rsid w:val="001E07DC"/>
    <w:rsid w:val="001E09BD"/>
    <w:rsid w:val="001E4168"/>
    <w:rsid w:val="001E4478"/>
    <w:rsid w:val="001E4689"/>
    <w:rsid w:val="001E482F"/>
    <w:rsid w:val="001E4BB3"/>
    <w:rsid w:val="001E4ECA"/>
    <w:rsid w:val="001E5724"/>
    <w:rsid w:val="001E5B00"/>
    <w:rsid w:val="001E7F7E"/>
    <w:rsid w:val="001F09DB"/>
    <w:rsid w:val="001F23F5"/>
    <w:rsid w:val="001F37D3"/>
    <w:rsid w:val="001F6F4B"/>
    <w:rsid w:val="00200671"/>
    <w:rsid w:val="0020077A"/>
    <w:rsid w:val="00201557"/>
    <w:rsid w:val="00201875"/>
    <w:rsid w:val="0020419B"/>
    <w:rsid w:val="002042FD"/>
    <w:rsid w:val="00204438"/>
    <w:rsid w:val="0020536A"/>
    <w:rsid w:val="002056BF"/>
    <w:rsid w:val="00206E55"/>
    <w:rsid w:val="002108F6"/>
    <w:rsid w:val="00210E00"/>
    <w:rsid w:val="002121E5"/>
    <w:rsid w:val="0021300C"/>
    <w:rsid w:val="0021300E"/>
    <w:rsid w:val="00213CF8"/>
    <w:rsid w:val="00214538"/>
    <w:rsid w:val="00214E36"/>
    <w:rsid w:val="002155A2"/>
    <w:rsid w:val="00216235"/>
    <w:rsid w:val="0021635C"/>
    <w:rsid w:val="00216788"/>
    <w:rsid w:val="0021797E"/>
    <w:rsid w:val="002203E9"/>
    <w:rsid w:val="00220623"/>
    <w:rsid w:val="002219ED"/>
    <w:rsid w:val="00221C89"/>
    <w:rsid w:val="00222574"/>
    <w:rsid w:val="002228DA"/>
    <w:rsid w:val="00222C41"/>
    <w:rsid w:val="00223363"/>
    <w:rsid w:val="002235AB"/>
    <w:rsid w:val="00223A71"/>
    <w:rsid w:val="00224E8F"/>
    <w:rsid w:val="00225EE1"/>
    <w:rsid w:val="0022660D"/>
    <w:rsid w:val="002274CA"/>
    <w:rsid w:val="0022789F"/>
    <w:rsid w:val="00227E54"/>
    <w:rsid w:val="00231889"/>
    <w:rsid w:val="00231F0F"/>
    <w:rsid w:val="0023259F"/>
    <w:rsid w:val="00235832"/>
    <w:rsid w:val="00235A1F"/>
    <w:rsid w:val="00235B5D"/>
    <w:rsid w:val="0024021A"/>
    <w:rsid w:val="0024096D"/>
    <w:rsid w:val="00240EAC"/>
    <w:rsid w:val="0024154F"/>
    <w:rsid w:val="00241B15"/>
    <w:rsid w:val="00242B04"/>
    <w:rsid w:val="002434A6"/>
    <w:rsid w:val="00243FAA"/>
    <w:rsid w:val="00244790"/>
    <w:rsid w:val="002447C9"/>
    <w:rsid w:val="002455A7"/>
    <w:rsid w:val="002465C9"/>
    <w:rsid w:val="0024780A"/>
    <w:rsid w:val="00250822"/>
    <w:rsid w:val="0025286A"/>
    <w:rsid w:val="00253083"/>
    <w:rsid w:val="002542AB"/>
    <w:rsid w:val="00254C76"/>
    <w:rsid w:val="00255080"/>
    <w:rsid w:val="00255D45"/>
    <w:rsid w:val="00256AF3"/>
    <w:rsid w:val="00256E89"/>
    <w:rsid w:val="002570EF"/>
    <w:rsid w:val="0026004F"/>
    <w:rsid w:val="0026209E"/>
    <w:rsid w:val="0026278E"/>
    <w:rsid w:val="0026278F"/>
    <w:rsid w:val="002646C5"/>
    <w:rsid w:val="00265C70"/>
    <w:rsid w:val="00266A63"/>
    <w:rsid w:val="00267466"/>
    <w:rsid w:val="002675CF"/>
    <w:rsid w:val="002718AE"/>
    <w:rsid w:val="00271D05"/>
    <w:rsid w:val="00272FF9"/>
    <w:rsid w:val="002737C8"/>
    <w:rsid w:val="0027391F"/>
    <w:rsid w:val="00280410"/>
    <w:rsid w:val="002805FA"/>
    <w:rsid w:val="00282AD5"/>
    <w:rsid w:val="0028305F"/>
    <w:rsid w:val="00284A1C"/>
    <w:rsid w:val="00287813"/>
    <w:rsid w:val="002902D0"/>
    <w:rsid w:val="0029089B"/>
    <w:rsid w:val="00290B70"/>
    <w:rsid w:val="002910F9"/>
    <w:rsid w:val="002925C5"/>
    <w:rsid w:val="0029271F"/>
    <w:rsid w:val="00292A73"/>
    <w:rsid w:val="00293B0E"/>
    <w:rsid w:val="00294E71"/>
    <w:rsid w:val="00295A89"/>
    <w:rsid w:val="002964FE"/>
    <w:rsid w:val="002969C9"/>
    <w:rsid w:val="00296C18"/>
    <w:rsid w:val="00296EFD"/>
    <w:rsid w:val="0029709A"/>
    <w:rsid w:val="00297AB4"/>
    <w:rsid w:val="00297DE4"/>
    <w:rsid w:val="002A0B74"/>
    <w:rsid w:val="002A103E"/>
    <w:rsid w:val="002A211C"/>
    <w:rsid w:val="002A23CE"/>
    <w:rsid w:val="002A3660"/>
    <w:rsid w:val="002A3BB7"/>
    <w:rsid w:val="002A5C86"/>
    <w:rsid w:val="002A6CFA"/>
    <w:rsid w:val="002B01E7"/>
    <w:rsid w:val="002B0A6A"/>
    <w:rsid w:val="002B0DCB"/>
    <w:rsid w:val="002B0E0E"/>
    <w:rsid w:val="002B174A"/>
    <w:rsid w:val="002B1D02"/>
    <w:rsid w:val="002B2EC4"/>
    <w:rsid w:val="002B3076"/>
    <w:rsid w:val="002B4CBA"/>
    <w:rsid w:val="002B6B16"/>
    <w:rsid w:val="002C021E"/>
    <w:rsid w:val="002C086A"/>
    <w:rsid w:val="002C0908"/>
    <w:rsid w:val="002C147B"/>
    <w:rsid w:val="002C1C28"/>
    <w:rsid w:val="002C2B2E"/>
    <w:rsid w:val="002C3EAE"/>
    <w:rsid w:val="002C5D43"/>
    <w:rsid w:val="002C68E7"/>
    <w:rsid w:val="002C7332"/>
    <w:rsid w:val="002C7562"/>
    <w:rsid w:val="002C7D5E"/>
    <w:rsid w:val="002D0674"/>
    <w:rsid w:val="002D0845"/>
    <w:rsid w:val="002D0ACA"/>
    <w:rsid w:val="002D22ED"/>
    <w:rsid w:val="002D244B"/>
    <w:rsid w:val="002D2BCD"/>
    <w:rsid w:val="002D3AA8"/>
    <w:rsid w:val="002D4932"/>
    <w:rsid w:val="002D5030"/>
    <w:rsid w:val="002D5551"/>
    <w:rsid w:val="002D5B43"/>
    <w:rsid w:val="002D670B"/>
    <w:rsid w:val="002D7334"/>
    <w:rsid w:val="002E0F11"/>
    <w:rsid w:val="002E101C"/>
    <w:rsid w:val="002E14AE"/>
    <w:rsid w:val="002E16FC"/>
    <w:rsid w:val="002E2092"/>
    <w:rsid w:val="002E4901"/>
    <w:rsid w:val="002E4C44"/>
    <w:rsid w:val="002E535B"/>
    <w:rsid w:val="002E5D8C"/>
    <w:rsid w:val="002E6564"/>
    <w:rsid w:val="002E6631"/>
    <w:rsid w:val="002E7CDA"/>
    <w:rsid w:val="002E7D09"/>
    <w:rsid w:val="002F4D34"/>
    <w:rsid w:val="002F610D"/>
    <w:rsid w:val="002F6198"/>
    <w:rsid w:val="002F62C1"/>
    <w:rsid w:val="002F7E35"/>
    <w:rsid w:val="00301275"/>
    <w:rsid w:val="00301480"/>
    <w:rsid w:val="00302741"/>
    <w:rsid w:val="003031B7"/>
    <w:rsid w:val="00303438"/>
    <w:rsid w:val="00303698"/>
    <w:rsid w:val="00305757"/>
    <w:rsid w:val="00305FA0"/>
    <w:rsid w:val="00305FD4"/>
    <w:rsid w:val="0030617A"/>
    <w:rsid w:val="00306EF3"/>
    <w:rsid w:val="00307732"/>
    <w:rsid w:val="0030796E"/>
    <w:rsid w:val="00307D1A"/>
    <w:rsid w:val="00307E60"/>
    <w:rsid w:val="00310E4B"/>
    <w:rsid w:val="0031115E"/>
    <w:rsid w:val="003112EA"/>
    <w:rsid w:val="00311D2F"/>
    <w:rsid w:val="00311E63"/>
    <w:rsid w:val="00312507"/>
    <w:rsid w:val="003152DA"/>
    <w:rsid w:val="00315533"/>
    <w:rsid w:val="003159F2"/>
    <w:rsid w:val="00315D4C"/>
    <w:rsid w:val="003167A3"/>
    <w:rsid w:val="00317AE7"/>
    <w:rsid w:val="003204A1"/>
    <w:rsid w:val="00320CE0"/>
    <w:rsid w:val="00320E09"/>
    <w:rsid w:val="00321326"/>
    <w:rsid w:val="003218AF"/>
    <w:rsid w:val="00321C4C"/>
    <w:rsid w:val="00322034"/>
    <w:rsid w:val="003223CD"/>
    <w:rsid w:val="00322E0D"/>
    <w:rsid w:val="00323030"/>
    <w:rsid w:val="00323193"/>
    <w:rsid w:val="00324679"/>
    <w:rsid w:val="00325ACC"/>
    <w:rsid w:val="00330BEC"/>
    <w:rsid w:val="00330ECE"/>
    <w:rsid w:val="003317CC"/>
    <w:rsid w:val="00331819"/>
    <w:rsid w:val="00331B07"/>
    <w:rsid w:val="00333F84"/>
    <w:rsid w:val="0033435A"/>
    <w:rsid w:val="00334A22"/>
    <w:rsid w:val="00334FCA"/>
    <w:rsid w:val="003358A7"/>
    <w:rsid w:val="003368F3"/>
    <w:rsid w:val="00337018"/>
    <w:rsid w:val="0033751A"/>
    <w:rsid w:val="00340C77"/>
    <w:rsid w:val="00341279"/>
    <w:rsid w:val="003419D6"/>
    <w:rsid w:val="00341EFB"/>
    <w:rsid w:val="003420A4"/>
    <w:rsid w:val="00342EA8"/>
    <w:rsid w:val="00343256"/>
    <w:rsid w:val="003437E4"/>
    <w:rsid w:val="00343BC5"/>
    <w:rsid w:val="0034508F"/>
    <w:rsid w:val="00345201"/>
    <w:rsid w:val="00345C50"/>
    <w:rsid w:val="00346734"/>
    <w:rsid w:val="00346F5E"/>
    <w:rsid w:val="00351696"/>
    <w:rsid w:val="003517FF"/>
    <w:rsid w:val="00352C77"/>
    <w:rsid w:val="00353665"/>
    <w:rsid w:val="00353870"/>
    <w:rsid w:val="00354A9D"/>
    <w:rsid w:val="0035604E"/>
    <w:rsid w:val="003566BF"/>
    <w:rsid w:val="00356E9F"/>
    <w:rsid w:val="00363865"/>
    <w:rsid w:val="00363B62"/>
    <w:rsid w:val="003676B5"/>
    <w:rsid w:val="003717D8"/>
    <w:rsid w:val="00372199"/>
    <w:rsid w:val="00372AD7"/>
    <w:rsid w:val="003733BA"/>
    <w:rsid w:val="00373823"/>
    <w:rsid w:val="00374CBA"/>
    <w:rsid w:val="00375313"/>
    <w:rsid w:val="003754C8"/>
    <w:rsid w:val="00375E0B"/>
    <w:rsid w:val="003760B2"/>
    <w:rsid w:val="00376172"/>
    <w:rsid w:val="003775D4"/>
    <w:rsid w:val="00377749"/>
    <w:rsid w:val="0037782F"/>
    <w:rsid w:val="00377B0D"/>
    <w:rsid w:val="00381838"/>
    <w:rsid w:val="00381C23"/>
    <w:rsid w:val="00383354"/>
    <w:rsid w:val="0038543E"/>
    <w:rsid w:val="003856C3"/>
    <w:rsid w:val="00385B0F"/>
    <w:rsid w:val="00386731"/>
    <w:rsid w:val="003867B8"/>
    <w:rsid w:val="00386D82"/>
    <w:rsid w:val="00386F33"/>
    <w:rsid w:val="00387784"/>
    <w:rsid w:val="0039061C"/>
    <w:rsid w:val="00390E19"/>
    <w:rsid w:val="00392BE0"/>
    <w:rsid w:val="00392CFF"/>
    <w:rsid w:val="00393AEA"/>
    <w:rsid w:val="00394B78"/>
    <w:rsid w:val="003956AD"/>
    <w:rsid w:val="00395C8D"/>
    <w:rsid w:val="00395D7B"/>
    <w:rsid w:val="00396464"/>
    <w:rsid w:val="00396B2A"/>
    <w:rsid w:val="00397A8C"/>
    <w:rsid w:val="003A14FF"/>
    <w:rsid w:val="003A1CF8"/>
    <w:rsid w:val="003A1D55"/>
    <w:rsid w:val="003A2020"/>
    <w:rsid w:val="003A2C6A"/>
    <w:rsid w:val="003A4974"/>
    <w:rsid w:val="003A4D1B"/>
    <w:rsid w:val="003A5F1B"/>
    <w:rsid w:val="003A6CF3"/>
    <w:rsid w:val="003A7566"/>
    <w:rsid w:val="003B04EA"/>
    <w:rsid w:val="003B0D61"/>
    <w:rsid w:val="003B1F80"/>
    <w:rsid w:val="003B3214"/>
    <w:rsid w:val="003B35B8"/>
    <w:rsid w:val="003B43FE"/>
    <w:rsid w:val="003B456D"/>
    <w:rsid w:val="003B5AF0"/>
    <w:rsid w:val="003B5E12"/>
    <w:rsid w:val="003B5FB4"/>
    <w:rsid w:val="003B60FB"/>
    <w:rsid w:val="003B687B"/>
    <w:rsid w:val="003B6B7E"/>
    <w:rsid w:val="003B6BF9"/>
    <w:rsid w:val="003B70A9"/>
    <w:rsid w:val="003B7604"/>
    <w:rsid w:val="003B79DD"/>
    <w:rsid w:val="003C0740"/>
    <w:rsid w:val="003C0CCE"/>
    <w:rsid w:val="003C0DDA"/>
    <w:rsid w:val="003C1CA1"/>
    <w:rsid w:val="003C1FF3"/>
    <w:rsid w:val="003C3061"/>
    <w:rsid w:val="003C56E6"/>
    <w:rsid w:val="003C6082"/>
    <w:rsid w:val="003C6738"/>
    <w:rsid w:val="003C6B60"/>
    <w:rsid w:val="003D2409"/>
    <w:rsid w:val="003D24C4"/>
    <w:rsid w:val="003D30C7"/>
    <w:rsid w:val="003D3E9E"/>
    <w:rsid w:val="003D4941"/>
    <w:rsid w:val="003D4E72"/>
    <w:rsid w:val="003D523D"/>
    <w:rsid w:val="003D6464"/>
    <w:rsid w:val="003D7928"/>
    <w:rsid w:val="003E04CD"/>
    <w:rsid w:val="003E0749"/>
    <w:rsid w:val="003E0C8C"/>
    <w:rsid w:val="003E13EB"/>
    <w:rsid w:val="003E2A0F"/>
    <w:rsid w:val="003E2AA3"/>
    <w:rsid w:val="003E37B3"/>
    <w:rsid w:val="003E37C2"/>
    <w:rsid w:val="003E3DBE"/>
    <w:rsid w:val="003E4792"/>
    <w:rsid w:val="003E5A92"/>
    <w:rsid w:val="003E643C"/>
    <w:rsid w:val="003E67E1"/>
    <w:rsid w:val="003E7EAB"/>
    <w:rsid w:val="003F0C66"/>
    <w:rsid w:val="003F0D8E"/>
    <w:rsid w:val="003F1EFC"/>
    <w:rsid w:val="003F2C26"/>
    <w:rsid w:val="003F41B8"/>
    <w:rsid w:val="003F420E"/>
    <w:rsid w:val="003F4334"/>
    <w:rsid w:val="003F44BB"/>
    <w:rsid w:val="003F6B3C"/>
    <w:rsid w:val="003F6B9D"/>
    <w:rsid w:val="00400738"/>
    <w:rsid w:val="00400786"/>
    <w:rsid w:val="004008CB"/>
    <w:rsid w:val="00400DD0"/>
    <w:rsid w:val="00401A4B"/>
    <w:rsid w:val="00402C59"/>
    <w:rsid w:val="0040340C"/>
    <w:rsid w:val="0040358D"/>
    <w:rsid w:val="00403694"/>
    <w:rsid w:val="00403B69"/>
    <w:rsid w:val="00404E90"/>
    <w:rsid w:val="00405FE5"/>
    <w:rsid w:val="00410321"/>
    <w:rsid w:val="004117AD"/>
    <w:rsid w:val="00412E6E"/>
    <w:rsid w:val="00413BFE"/>
    <w:rsid w:val="00414EA7"/>
    <w:rsid w:val="0041650A"/>
    <w:rsid w:val="004175BD"/>
    <w:rsid w:val="0042041A"/>
    <w:rsid w:val="004206CB"/>
    <w:rsid w:val="0042138B"/>
    <w:rsid w:val="004217EE"/>
    <w:rsid w:val="0042387D"/>
    <w:rsid w:val="00423A6D"/>
    <w:rsid w:val="004248B9"/>
    <w:rsid w:val="00425513"/>
    <w:rsid w:val="00426BE1"/>
    <w:rsid w:val="00426CEC"/>
    <w:rsid w:val="00427A07"/>
    <w:rsid w:val="00427D01"/>
    <w:rsid w:val="00427D6C"/>
    <w:rsid w:val="00430629"/>
    <w:rsid w:val="004314B7"/>
    <w:rsid w:val="00432207"/>
    <w:rsid w:val="004326CC"/>
    <w:rsid w:val="00432864"/>
    <w:rsid w:val="004338DF"/>
    <w:rsid w:val="00433D2A"/>
    <w:rsid w:val="0043435B"/>
    <w:rsid w:val="004343C7"/>
    <w:rsid w:val="00435804"/>
    <w:rsid w:val="00435905"/>
    <w:rsid w:val="00435A2A"/>
    <w:rsid w:val="0044047D"/>
    <w:rsid w:val="004406AD"/>
    <w:rsid w:val="004411BA"/>
    <w:rsid w:val="00442661"/>
    <w:rsid w:val="0044320A"/>
    <w:rsid w:val="00443CDA"/>
    <w:rsid w:val="00444E48"/>
    <w:rsid w:val="0044510F"/>
    <w:rsid w:val="00445890"/>
    <w:rsid w:val="00447098"/>
    <w:rsid w:val="00447CB3"/>
    <w:rsid w:val="00447E71"/>
    <w:rsid w:val="004506BF"/>
    <w:rsid w:val="00450795"/>
    <w:rsid w:val="00450C5B"/>
    <w:rsid w:val="0045180F"/>
    <w:rsid w:val="00453821"/>
    <w:rsid w:val="00453F52"/>
    <w:rsid w:val="00454EE9"/>
    <w:rsid w:val="004554F8"/>
    <w:rsid w:val="004608B1"/>
    <w:rsid w:val="00460C41"/>
    <w:rsid w:val="00460F16"/>
    <w:rsid w:val="004618B8"/>
    <w:rsid w:val="00462341"/>
    <w:rsid w:val="004624CD"/>
    <w:rsid w:val="00463649"/>
    <w:rsid w:val="004644A7"/>
    <w:rsid w:val="004646F2"/>
    <w:rsid w:val="00464D56"/>
    <w:rsid w:val="00465388"/>
    <w:rsid w:val="00465961"/>
    <w:rsid w:val="00465B35"/>
    <w:rsid w:val="004669E1"/>
    <w:rsid w:val="00467BE7"/>
    <w:rsid w:val="00471AF4"/>
    <w:rsid w:val="00472E22"/>
    <w:rsid w:val="004730F7"/>
    <w:rsid w:val="00473E62"/>
    <w:rsid w:val="00473FB3"/>
    <w:rsid w:val="0047403F"/>
    <w:rsid w:val="00474592"/>
    <w:rsid w:val="004746BC"/>
    <w:rsid w:val="00476115"/>
    <w:rsid w:val="004765CE"/>
    <w:rsid w:val="004765F5"/>
    <w:rsid w:val="00476796"/>
    <w:rsid w:val="00476E2E"/>
    <w:rsid w:val="0047727D"/>
    <w:rsid w:val="00477856"/>
    <w:rsid w:val="00481CCA"/>
    <w:rsid w:val="00481EB9"/>
    <w:rsid w:val="0048365F"/>
    <w:rsid w:val="00483FE7"/>
    <w:rsid w:val="004841B0"/>
    <w:rsid w:val="00484468"/>
    <w:rsid w:val="00485E2C"/>
    <w:rsid w:val="0048603D"/>
    <w:rsid w:val="00487FB8"/>
    <w:rsid w:val="00490804"/>
    <w:rsid w:val="00490C4D"/>
    <w:rsid w:val="00491566"/>
    <w:rsid w:val="00493074"/>
    <w:rsid w:val="004940F2"/>
    <w:rsid w:val="0049468B"/>
    <w:rsid w:val="0049527B"/>
    <w:rsid w:val="004959AE"/>
    <w:rsid w:val="00497A34"/>
    <w:rsid w:val="004A0C8B"/>
    <w:rsid w:val="004A1708"/>
    <w:rsid w:val="004A187D"/>
    <w:rsid w:val="004A26F8"/>
    <w:rsid w:val="004A3B94"/>
    <w:rsid w:val="004A45FF"/>
    <w:rsid w:val="004A5311"/>
    <w:rsid w:val="004A53F4"/>
    <w:rsid w:val="004A5EA7"/>
    <w:rsid w:val="004A77F3"/>
    <w:rsid w:val="004B0869"/>
    <w:rsid w:val="004B0B47"/>
    <w:rsid w:val="004B1819"/>
    <w:rsid w:val="004B20CA"/>
    <w:rsid w:val="004B21B7"/>
    <w:rsid w:val="004B2498"/>
    <w:rsid w:val="004B2804"/>
    <w:rsid w:val="004B30B8"/>
    <w:rsid w:val="004B34E5"/>
    <w:rsid w:val="004B380B"/>
    <w:rsid w:val="004B3E83"/>
    <w:rsid w:val="004B4766"/>
    <w:rsid w:val="004B518C"/>
    <w:rsid w:val="004B6383"/>
    <w:rsid w:val="004B676A"/>
    <w:rsid w:val="004B7818"/>
    <w:rsid w:val="004C2D56"/>
    <w:rsid w:val="004C343B"/>
    <w:rsid w:val="004C38B1"/>
    <w:rsid w:val="004C48BD"/>
    <w:rsid w:val="004C4FD5"/>
    <w:rsid w:val="004C565D"/>
    <w:rsid w:val="004C595E"/>
    <w:rsid w:val="004C7E79"/>
    <w:rsid w:val="004D093E"/>
    <w:rsid w:val="004D12C0"/>
    <w:rsid w:val="004D1882"/>
    <w:rsid w:val="004D31E4"/>
    <w:rsid w:val="004D4CF0"/>
    <w:rsid w:val="004D728E"/>
    <w:rsid w:val="004D7C51"/>
    <w:rsid w:val="004E0589"/>
    <w:rsid w:val="004E0CCE"/>
    <w:rsid w:val="004E43D5"/>
    <w:rsid w:val="004E44AD"/>
    <w:rsid w:val="004E5F2A"/>
    <w:rsid w:val="004E6A4B"/>
    <w:rsid w:val="004E71F4"/>
    <w:rsid w:val="004F0C2A"/>
    <w:rsid w:val="004F2A2A"/>
    <w:rsid w:val="004F2AE9"/>
    <w:rsid w:val="004F3D71"/>
    <w:rsid w:val="004F4665"/>
    <w:rsid w:val="004F550F"/>
    <w:rsid w:val="004F58C6"/>
    <w:rsid w:val="004F687E"/>
    <w:rsid w:val="004F7ABA"/>
    <w:rsid w:val="005001C9"/>
    <w:rsid w:val="00500535"/>
    <w:rsid w:val="00500CCC"/>
    <w:rsid w:val="00501FF2"/>
    <w:rsid w:val="0050215D"/>
    <w:rsid w:val="005027EE"/>
    <w:rsid w:val="00502A15"/>
    <w:rsid w:val="0050318A"/>
    <w:rsid w:val="005043BE"/>
    <w:rsid w:val="005100D6"/>
    <w:rsid w:val="00510CB3"/>
    <w:rsid w:val="0051159E"/>
    <w:rsid w:val="00511D2B"/>
    <w:rsid w:val="00512049"/>
    <w:rsid w:val="00512E43"/>
    <w:rsid w:val="00513691"/>
    <w:rsid w:val="0051490D"/>
    <w:rsid w:val="005150A2"/>
    <w:rsid w:val="00515C0E"/>
    <w:rsid w:val="00515E74"/>
    <w:rsid w:val="005166B8"/>
    <w:rsid w:val="00516E29"/>
    <w:rsid w:val="00517870"/>
    <w:rsid w:val="0052006B"/>
    <w:rsid w:val="0052007D"/>
    <w:rsid w:val="005207B5"/>
    <w:rsid w:val="00523B78"/>
    <w:rsid w:val="00524D0C"/>
    <w:rsid w:val="00524E79"/>
    <w:rsid w:val="00525436"/>
    <w:rsid w:val="00526388"/>
    <w:rsid w:val="00526D65"/>
    <w:rsid w:val="00527BD6"/>
    <w:rsid w:val="005307B9"/>
    <w:rsid w:val="00530C15"/>
    <w:rsid w:val="00530D4D"/>
    <w:rsid w:val="0053141F"/>
    <w:rsid w:val="00532235"/>
    <w:rsid w:val="00533900"/>
    <w:rsid w:val="005346B5"/>
    <w:rsid w:val="00535F34"/>
    <w:rsid w:val="005363E4"/>
    <w:rsid w:val="00540F65"/>
    <w:rsid w:val="00541091"/>
    <w:rsid w:val="00542525"/>
    <w:rsid w:val="005439C1"/>
    <w:rsid w:val="0054486F"/>
    <w:rsid w:val="00544AD2"/>
    <w:rsid w:val="0054602C"/>
    <w:rsid w:val="005462DA"/>
    <w:rsid w:val="0054682D"/>
    <w:rsid w:val="005469F9"/>
    <w:rsid w:val="005472D8"/>
    <w:rsid w:val="005510C7"/>
    <w:rsid w:val="005518E7"/>
    <w:rsid w:val="00553FC3"/>
    <w:rsid w:val="00554491"/>
    <w:rsid w:val="00554BF7"/>
    <w:rsid w:val="00555079"/>
    <w:rsid w:val="00556888"/>
    <w:rsid w:val="005569C2"/>
    <w:rsid w:val="00556C9A"/>
    <w:rsid w:val="00556F96"/>
    <w:rsid w:val="0056012D"/>
    <w:rsid w:val="00560A55"/>
    <w:rsid w:val="005611CF"/>
    <w:rsid w:val="00562057"/>
    <w:rsid w:val="005620C6"/>
    <w:rsid w:val="00562F66"/>
    <w:rsid w:val="00563066"/>
    <w:rsid w:val="005639B0"/>
    <w:rsid w:val="00565163"/>
    <w:rsid w:val="005702B0"/>
    <w:rsid w:val="005702F3"/>
    <w:rsid w:val="0057084A"/>
    <w:rsid w:val="00570F31"/>
    <w:rsid w:val="00571748"/>
    <w:rsid w:val="00571809"/>
    <w:rsid w:val="00572775"/>
    <w:rsid w:val="00572A8E"/>
    <w:rsid w:val="00573B03"/>
    <w:rsid w:val="00576355"/>
    <w:rsid w:val="00580010"/>
    <w:rsid w:val="005810B8"/>
    <w:rsid w:val="005822D0"/>
    <w:rsid w:val="00583060"/>
    <w:rsid w:val="005839BB"/>
    <w:rsid w:val="00583E30"/>
    <w:rsid w:val="0058476F"/>
    <w:rsid w:val="00584FD9"/>
    <w:rsid w:val="005853E4"/>
    <w:rsid w:val="00586F32"/>
    <w:rsid w:val="0059088E"/>
    <w:rsid w:val="00590EB2"/>
    <w:rsid w:val="005913B0"/>
    <w:rsid w:val="00591D51"/>
    <w:rsid w:val="00592B89"/>
    <w:rsid w:val="00592EEE"/>
    <w:rsid w:val="00593412"/>
    <w:rsid w:val="005939C8"/>
    <w:rsid w:val="00594453"/>
    <w:rsid w:val="005949D7"/>
    <w:rsid w:val="00594E6A"/>
    <w:rsid w:val="005958BB"/>
    <w:rsid w:val="00595A07"/>
    <w:rsid w:val="00596390"/>
    <w:rsid w:val="00596B65"/>
    <w:rsid w:val="00596F45"/>
    <w:rsid w:val="00597899"/>
    <w:rsid w:val="005A051E"/>
    <w:rsid w:val="005A1CD8"/>
    <w:rsid w:val="005A1D16"/>
    <w:rsid w:val="005A20D9"/>
    <w:rsid w:val="005A3622"/>
    <w:rsid w:val="005A42ED"/>
    <w:rsid w:val="005A52CA"/>
    <w:rsid w:val="005A6A54"/>
    <w:rsid w:val="005A726B"/>
    <w:rsid w:val="005A7D14"/>
    <w:rsid w:val="005B1035"/>
    <w:rsid w:val="005B1325"/>
    <w:rsid w:val="005B36EA"/>
    <w:rsid w:val="005B389F"/>
    <w:rsid w:val="005B4CD1"/>
    <w:rsid w:val="005B4E00"/>
    <w:rsid w:val="005B5543"/>
    <w:rsid w:val="005B5658"/>
    <w:rsid w:val="005B5EA2"/>
    <w:rsid w:val="005B712E"/>
    <w:rsid w:val="005B7383"/>
    <w:rsid w:val="005B7A2B"/>
    <w:rsid w:val="005C097B"/>
    <w:rsid w:val="005C2178"/>
    <w:rsid w:val="005C40CC"/>
    <w:rsid w:val="005C494A"/>
    <w:rsid w:val="005C62F8"/>
    <w:rsid w:val="005C666A"/>
    <w:rsid w:val="005C6ED9"/>
    <w:rsid w:val="005D0E0A"/>
    <w:rsid w:val="005D2DC0"/>
    <w:rsid w:val="005D31CC"/>
    <w:rsid w:val="005D5988"/>
    <w:rsid w:val="005D5E8B"/>
    <w:rsid w:val="005D6243"/>
    <w:rsid w:val="005D7DC2"/>
    <w:rsid w:val="005E3352"/>
    <w:rsid w:val="005E359D"/>
    <w:rsid w:val="005E3AF0"/>
    <w:rsid w:val="005E3E01"/>
    <w:rsid w:val="005E4C5E"/>
    <w:rsid w:val="005E6029"/>
    <w:rsid w:val="005E64FD"/>
    <w:rsid w:val="005E67A9"/>
    <w:rsid w:val="005E696A"/>
    <w:rsid w:val="005F0165"/>
    <w:rsid w:val="005F0C33"/>
    <w:rsid w:val="005F0E8D"/>
    <w:rsid w:val="005F1AB4"/>
    <w:rsid w:val="005F1CCE"/>
    <w:rsid w:val="005F2C80"/>
    <w:rsid w:val="005F40CD"/>
    <w:rsid w:val="005F4992"/>
    <w:rsid w:val="005F520E"/>
    <w:rsid w:val="005F5562"/>
    <w:rsid w:val="005F586D"/>
    <w:rsid w:val="005F6C83"/>
    <w:rsid w:val="005F7072"/>
    <w:rsid w:val="0060207F"/>
    <w:rsid w:val="0060536F"/>
    <w:rsid w:val="00605443"/>
    <w:rsid w:val="00606969"/>
    <w:rsid w:val="00607524"/>
    <w:rsid w:val="00610DED"/>
    <w:rsid w:val="006116EE"/>
    <w:rsid w:val="0061404E"/>
    <w:rsid w:val="0061469A"/>
    <w:rsid w:val="00615086"/>
    <w:rsid w:val="00616A5D"/>
    <w:rsid w:val="0061784B"/>
    <w:rsid w:val="00620268"/>
    <w:rsid w:val="006211C3"/>
    <w:rsid w:val="00624C42"/>
    <w:rsid w:val="00625E66"/>
    <w:rsid w:val="006261D0"/>
    <w:rsid w:val="006265CD"/>
    <w:rsid w:val="00626DFD"/>
    <w:rsid w:val="00631A83"/>
    <w:rsid w:val="006320E3"/>
    <w:rsid w:val="00632354"/>
    <w:rsid w:val="0063279E"/>
    <w:rsid w:val="00634AF2"/>
    <w:rsid w:val="00635629"/>
    <w:rsid w:val="00637AD2"/>
    <w:rsid w:val="00637E43"/>
    <w:rsid w:val="006400A0"/>
    <w:rsid w:val="00640C75"/>
    <w:rsid w:val="00641BC8"/>
    <w:rsid w:val="00642CDD"/>
    <w:rsid w:val="00643FE3"/>
    <w:rsid w:val="0064568E"/>
    <w:rsid w:val="006465DC"/>
    <w:rsid w:val="00646A41"/>
    <w:rsid w:val="00647502"/>
    <w:rsid w:val="006501C7"/>
    <w:rsid w:val="00652A50"/>
    <w:rsid w:val="006539CE"/>
    <w:rsid w:val="00653FDF"/>
    <w:rsid w:val="00654323"/>
    <w:rsid w:val="006546C9"/>
    <w:rsid w:val="00656A22"/>
    <w:rsid w:val="00657AFD"/>
    <w:rsid w:val="00662266"/>
    <w:rsid w:val="0066325F"/>
    <w:rsid w:val="00663EA2"/>
    <w:rsid w:val="00663EEF"/>
    <w:rsid w:val="006642B2"/>
    <w:rsid w:val="00665DB7"/>
    <w:rsid w:val="00666891"/>
    <w:rsid w:val="0066731B"/>
    <w:rsid w:val="0066790B"/>
    <w:rsid w:val="00667BBF"/>
    <w:rsid w:val="0067152D"/>
    <w:rsid w:val="006718B4"/>
    <w:rsid w:val="00671E63"/>
    <w:rsid w:val="00672870"/>
    <w:rsid w:val="006737DE"/>
    <w:rsid w:val="00673920"/>
    <w:rsid w:val="00673FAB"/>
    <w:rsid w:val="006754BD"/>
    <w:rsid w:val="006760B2"/>
    <w:rsid w:val="00676F08"/>
    <w:rsid w:val="00677279"/>
    <w:rsid w:val="00677E0F"/>
    <w:rsid w:val="00680B67"/>
    <w:rsid w:val="00681133"/>
    <w:rsid w:val="00681DC8"/>
    <w:rsid w:val="0068239F"/>
    <w:rsid w:val="00682A53"/>
    <w:rsid w:val="00685CB1"/>
    <w:rsid w:val="006861A6"/>
    <w:rsid w:val="00687724"/>
    <w:rsid w:val="00687977"/>
    <w:rsid w:val="00687FD1"/>
    <w:rsid w:val="0069036D"/>
    <w:rsid w:val="00690EF6"/>
    <w:rsid w:val="00691D61"/>
    <w:rsid w:val="00692FA5"/>
    <w:rsid w:val="00693072"/>
    <w:rsid w:val="006935E0"/>
    <w:rsid w:val="00693881"/>
    <w:rsid w:val="00694BA9"/>
    <w:rsid w:val="00695ABB"/>
    <w:rsid w:val="00695E47"/>
    <w:rsid w:val="00696887"/>
    <w:rsid w:val="006969CB"/>
    <w:rsid w:val="00697202"/>
    <w:rsid w:val="00697F9A"/>
    <w:rsid w:val="006A0620"/>
    <w:rsid w:val="006A1395"/>
    <w:rsid w:val="006A1F36"/>
    <w:rsid w:val="006A23A7"/>
    <w:rsid w:val="006A44F0"/>
    <w:rsid w:val="006A48C5"/>
    <w:rsid w:val="006A5C5D"/>
    <w:rsid w:val="006A6546"/>
    <w:rsid w:val="006A6996"/>
    <w:rsid w:val="006A6D38"/>
    <w:rsid w:val="006B0FA9"/>
    <w:rsid w:val="006B1B4E"/>
    <w:rsid w:val="006B24CB"/>
    <w:rsid w:val="006B2C8D"/>
    <w:rsid w:val="006B6F20"/>
    <w:rsid w:val="006C0009"/>
    <w:rsid w:val="006C098B"/>
    <w:rsid w:val="006C0998"/>
    <w:rsid w:val="006C0F46"/>
    <w:rsid w:val="006C15D9"/>
    <w:rsid w:val="006C1A3E"/>
    <w:rsid w:val="006C221D"/>
    <w:rsid w:val="006C2F07"/>
    <w:rsid w:val="006C32AE"/>
    <w:rsid w:val="006C3612"/>
    <w:rsid w:val="006C4FC7"/>
    <w:rsid w:val="006C53F5"/>
    <w:rsid w:val="006C5F42"/>
    <w:rsid w:val="006C69B2"/>
    <w:rsid w:val="006C78EA"/>
    <w:rsid w:val="006D0804"/>
    <w:rsid w:val="006D08C2"/>
    <w:rsid w:val="006D0D03"/>
    <w:rsid w:val="006D1330"/>
    <w:rsid w:val="006D137E"/>
    <w:rsid w:val="006D259B"/>
    <w:rsid w:val="006D31AA"/>
    <w:rsid w:val="006D3D9D"/>
    <w:rsid w:val="006D498E"/>
    <w:rsid w:val="006D5DF7"/>
    <w:rsid w:val="006D63AF"/>
    <w:rsid w:val="006D6F1D"/>
    <w:rsid w:val="006E1261"/>
    <w:rsid w:val="006E13AD"/>
    <w:rsid w:val="006E160A"/>
    <w:rsid w:val="006E23EA"/>
    <w:rsid w:val="006E3FCD"/>
    <w:rsid w:val="006E4CBA"/>
    <w:rsid w:val="006E5C3C"/>
    <w:rsid w:val="006E7FBA"/>
    <w:rsid w:val="006F0797"/>
    <w:rsid w:val="006F19E9"/>
    <w:rsid w:val="006F1F90"/>
    <w:rsid w:val="006F20A3"/>
    <w:rsid w:val="006F2DC6"/>
    <w:rsid w:val="006F3CBC"/>
    <w:rsid w:val="006F40E0"/>
    <w:rsid w:val="006F6B6C"/>
    <w:rsid w:val="00701E8E"/>
    <w:rsid w:val="0070300D"/>
    <w:rsid w:val="00704FF7"/>
    <w:rsid w:val="00705F91"/>
    <w:rsid w:val="00706967"/>
    <w:rsid w:val="0070720C"/>
    <w:rsid w:val="00712DCC"/>
    <w:rsid w:val="00713A23"/>
    <w:rsid w:val="00713A26"/>
    <w:rsid w:val="00714016"/>
    <w:rsid w:val="00717A46"/>
    <w:rsid w:val="00720121"/>
    <w:rsid w:val="0072020E"/>
    <w:rsid w:val="00721040"/>
    <w:rsid w:val="0072217F"/>
    <w:rsid w:val="0072287A"/>
    <w:rsid w:val="007237AD"/>
    <w:rsid w:val="007249A3"/>
    <w:rsid w:val="00724AF8"/>
    <w:rsid w:val="00727BEA"/>
    <w:rsid w:val="00730304"/>
    <w:rsid w:val="0073073B"/>
    <w:rsid w:val="00730787"/>
    <w:rsid w:val="0073140E"/>
    <w:rsid w:val="00731604"/>
    <w:rsid w:val="00731C94"/>
    <w:rsid w:val="00731F5E"/>
    <w:rsid w:val="007322D2"/>
    <w:rsid w:val="00732373"/>
    <w:rsid w:val="00733137"/>
    <w:rsid w:val="00733267"/>
    <w:rsid w:val="00733615"/>
    <w:rsid w:val="00733645"/>
    <w:rsid w:val="00734EE7"/>
    <w:rsid w:val="00734F0B"/>
    <w:rsid w:val="007369C3"/>
    <w:rsid w:val="007370A2"/>
    <w:rsid w:val="00740E1C"/>
    <w:rsid w:val="00742006"/>
    <w:rsid w:val="007427C8"/>
    <w:rsid w:val="00742B1F"/>
    <w:rsid w:val="00743B5E"/>
    <w:rsid w:val="00744676"/>
    <w:rsid w:val="00745BF5"/>
    <w:rsid w:val="00747092"/>
    <w:rsid w:val="00747B4D"/>
    <w:rsid w:val="00747F3F"/>
    <w:rsid w:val="00750083"/>
    <w:rsid w:val="00750831"/>
    <w:rsid w:val="00750FA9"/>
    <w:rsid w:val="0075125F"/>
    <w:rsid w:val="00751504"/>
    <w:rsid w:val="00751E79"/>
    <w:rsid w:val="00751EF9"/>
    <w:rsid w:val="00752044"/>
    <w:rsid w:val="0075382F"/>
    <w:rsid w:val="007564E3"/>
    <w:rsid w:val="00756699"/>
    <w:rsid w:val="00757212"/>
    <w:rsid w:val="00757C33"/>
    <w:rsid w:val="00757DE0"/>
    <w:rsid w:val="00760291"/>
    <w:rsid w:val="0076074A"/>
    <w:rsid w:val="00761110"/>
    <w:rsid w:val="007613D8"/>
    <w:rsid w:val="00762754"/>
    <w:rsid w:val="00763847"/>
    <w:rsid w:val="007641B2"/>
    <w:rsid w:val="007644BC"/>
    <w:rsid w:val="0076517C"/>
    <w:rsid w:val="00765F5F"/>
    <w:rsid w:val="0076630F"/>
    <w:rsid w:val="00766BC7"/>
    <w:rsid w:val="00766D50"/>
    <w:rsid w:val="00770852"/>
    <w:rsid w:val="007721C9"/>
    <w:rsid w:val="00774381"/>
    <w:rsid w:val="00776900"/>
    <w:rsid w:val="00776C22"/>
    <w:rsid w:val="00776CCA"/>
    <w:rsid w:val="00776DBC"/>
    <w:rsid w:val="00777536"/>
    <w:rsid w:val="0077773A"/>
    <w:rsid w:val="00777906"/>
    <w:rsid w:val="00780D66"/>
    <w:rsid w:val="00781102"/>
    <w:rsid w:val="0078249F"/>
    <w:rsid w:val="00782B86"/>
    <w:rsid w:val="00782E06"/>
    <w:rsid w:val="007836F6"/>
    <w:rsid w:val="00783BB9"/>
    <w:rsid w:val="00783E8B"/>
    <w:rsid w:val="0078470F"/>
    <w:rsid w:val="00784BDF"/>
    <w:rsid w:val="007850A2"/>
    <w:rsid w:val="007852C4"/>
    <w:rsid w:val="00785F16"/>
    <w:rsid w:val="00787663"/>
    <w:rsid w:val="007908DC"/>
    <w:rsid w:val="00791A0A"/>
    <w:rsid w:val="00791C55"/>
    <w:rsid w:val="00792BB3"/>
    <w:rsid w:val="0079400B"/>
    <w:rsid w:val="00794496"/>
    <w:rsid w:val="007950BF"/>
    <w:rsid w:val="00795DAD"/>
    <w:rsid w:val="00795E31"/>
    <w:rsid w:val="00797714"/>
    <w:rsid w:val="007979D1"/>
    <w:rsid w:val="007A04EA"/>
    <w:rsid w:val="007A084C"/>
    <w:rsid w:val="007A12CA"/>
    <w:rsid w:val="007A15BA"/>
    <w:rsid w:val="007A1D76"/>
    <w:rsid w:val="007A2021"/>
    <w:rsid w:val="007A2EA5"/>
    <w:rsid w:val="007A3718"/>
    <w:rsid w:val="007A431F"/>
    <w:rsid w:val="007A49A1"/>
    <w:rsid w:val="007A4CDB"/>
    <w:rsid w:val="007A63F3"/>
    <w:rsid w:val="007A790C"/>
    <w:rsid w:val="007B0343"/>
    <w:rsid w:val="007B241B"/>
    <w:rsid w:val="007B2729"/>
    <w:rsid w:val="007B31B2"/>
    <w:rsid w:val="007B3522"/>
    <w:rsid w:val="007B3CAB"/>
    <w:rsid w:val="007B57F9"/>
    <w:rsid w:val="007B65E2"/>
    <w:rsid w:val="007B7244"/>
    <w:rsid w:val="007C0144"/>
    <w:rsid w:val="007C0D95"/>
    <w:rsid w:val="007C187D"/>
    <w:rsid w:val="007C27EF"/>
    <w:rsid w:val="007C2EA0"/>
    <w:rsid w:val="007C310E"/>
    <w:rsid w:val="007C634B"/>
    <w:rsid w:val="007C65FA"/>
    <w:rsid w:val="007C66DC"/>
    <w:rsid w:val="007C7014"/>
    <w:rsid w:val="007C7051"/>
    <w:rsid w:val="007C7BD0"/>
    <w:rsid w:val="007D04E2"/>
    <w:rsid w:val="007D092C"/>
    <w:rsid w:val="007D0F4A"/>
    <w:rsid w:val="007D1566"/>
    <w:rsid w:val="007D1605"/>
    <w:rsid w:val="007D2571"/>
    <w:rsid w:val="007D2AD9"/>
    <w:rsid w:val="007D2F8E"/>
    <w:rsid w:val="007D4421"/>
    <w:rsid w:val="007D5E27"/>
    <w:rsid w:val="007E09FE"/>
    <w:rsid w:val="007E1727"/>
    <w:rsid w:val="007E1AE8"/>
    <w:rsid w:val="007E24BB"/>
    <w:rsid w:val="007E24D9"/>
    <w:rsid w:val="007E28E1"/>
    <w:rsid w:val="007E28EA"/>
    <w:rsid w:val="007E2A08"/>
    <w:rsid w:val="007E2C0D"/>
    <w:rsid w:val="007E3613"/>
    <w:rsid w:val="007E3FAC"/>
    <w:rsid w:val="007E5356"/>
    <w:rsid w:val="007E561A"/>
    <w:rsid w:val="007E64B8"/>
    <w:rsid w:val="007E6E96"/>
    <w:rsid w:val="007E71BC"/>
    <w:rsid w:val="007E7664"/>
    <w:rsid w:val="007E7C3C"/>
    <w:rsid w:val="007F0000"/>
    <w:rsid w:val="007F0C68"/>
    <w:rsid w:val="007F0ED9"/>
    <w:rsid w:val="007F1165"/>
    <w:rsid w:val="007F4824"/>
    <w:rsid w:val="007F5A6D"/>
    <w:rsid w:val="007F5BDF"/>
    <w:rsid w:val="007F5E36"/>
    <w:rsid w:val="007F6902"/>
    <w:rsid w:val="007F6C01"/>
    <w:rsid w:val="007F7AD1"/>
    <w:rsid w:val="00800109"/>
    <w:rsid w:val="00800257"/>
    <w:rsid w:val="00801A61"/>
    <w:rsid w:val="0080217E"/>
    <w:rsid w:val="00802765"/>
    <w:rsid w:val="00804254"/>
    <w:rsid w:val="00804ED5"/>
    <w:rsid w:val="00804FB0"/>
    <w:rsid w:val="00805145"/>
    <w:rsid w:val="00805E0D"/>
    <w:rsid w:val="00805E72"/>
    <w:rsid w:val="00806EAD"/>
    <w:rsid w:val="008075E3"/>
    <w:rsid w:val="00807DB2"/>
    <w:rsid w:val="0081011D"/>
    <w:rsid w:val="00810460"/>
    <w:rsid w:val="0081164B"/>
    <w:rsid w:val="0081296C"/>
    <w:rsid w:val="0081514D"/>
    <w:rsid w:val="008151D7"/>
    <w:rsid w:val="0081520A"/>
    <w:rsid w:val="008157BE"/>
    <w:rsid w:val="00815D2E"/>
    <w:rsid w:val="008164CA"/>
    <w:rsid w:val="00816510"/>
    <w:rsid w:val="00816D74"/>
    <w:rsid w:val="00817050"/>
    <w:rsid w:val="008175E8"/>
    <w:rsid w:val="00817E32"/>
    <w:rsid w:val="00820651"/>
    <w:rsid w:val="0082168E"/>
    <w:rsid w:val="00821CD4"/>
    <w:rsid w:val="00821D29"/>
    <w:rsid w:val="00821F27"/>
    <w:rsid w:val="0082280D"/>
    <w:rsid w:val="0082292A"/>
    <w:rsid w:val="0082383D"/>
    <w:rsid w:val="00823AD3"/>
    <w:rsid w:val="008248CD"/>
    <w:rsid w:val="0082519A"/>
    <w:rsid w:val="00825313"/>
    <w:rsid w:val="0082551F"/>
    <w:rsid w:val="00825DC2"/>
    <w:rsid w:val="0082788A"/>
    <w:rsid w:val="008321B3"/>
    <w:rsid w:val="00832443"/>
    <w:rsid w:val="00833034"/>
    <w:rsid w:val="00835E0F"/>
    <w:rsid w:val="008369D9"/>
    <w:rsid w:val="008373B6"/>
    <w:rsid w:val="00837CAA"/>
    <w:rsid w:val="00840359"/>
    <w:rsid w:val="0084038F"/>
    <w:rsid w:val="00841503"/>
    <w:rsid w:val="008417CD"/>
    <w:rsid w:val="00841CC2"/>
    <w:rsid w:val="00842475"/>
    <w:rsid w:val="00842814"/>
    <w:rsid w:val="00843106"/>
    <w:rsid w:val="00843467"/>
    <w:rsid w:val="00844209"/>
    <w:rsid w:val="00844320"/>
    <w:rsid w:val="0084478B"/>
    <w:rsid w:val="00846106"/>
    <w:rsid w:val="00846376"/>
    <w:rsid w:val="00847229"/>
    <w:rsid w:val="00850FB4"/>
    <w:rsid w:val="00851EFF"/>
    <w:rsid w:val="00852403"/>
    <w:rsid w:val="00853842"/>
    <w:rsid w:val="00853C40"/>
    <w:rsid w:val="0085472A"/>
    <w:rsid w:val="008548D1"/>
    <w:rsid w:val="00855266"/>
    <w:rsid w:val="00855D5E"/>
    <w:rsid w:val="00856047"/>
    <w:rsid w:val="00857841"/>
    <w:rsid w:val="008605E3"/>
    <w:rsid w:val="00861B75"/>
    <w:rsid w:val="00863E0D"/>
    <w:rsid w:val="00864692"/>
    <w:rsid w:val="008652A6"/>
    <w:rsid w:val="0086536A"/>
    <w:rsid w:val="00865685"/>
    <w:rsid w:val="0086647E"/>
    <w:rsid w:val="0086724E"/>
    <w:rsid w:val="008708DC"/>
    <w:rsid w:val="00870EFE"/>
    <w:rsid w:val="008711C4"/>
    <w:rsid w:val="00871945"/>
    <w:rsid w:val="00871BE5"/>
    <w:rsid w:val="008722A5"/>
    <w:rsid w:val="008735FC"/>
    <w:rsid w:val="0087463E"/>
    <w:rsid w:val="0087474F"/>
    <w:rsid w:val="008747CE"/>
    <w:rsid w:val="008748CB"/>
    <w:rsid w:val="00875167"/>
    <w:rsid w:val="00876B9F"/>
    <w:rsid w:val="00877A79"/>
    <w:rsid w:val="0088129E"/>
    <w:rsid w:val="00881A11"/>
    <w:rsid w:val="00882108"/>
    <w:rsid w:val="00883670"/>
    <w:rsid w:val="00884E00"/>
    <w:rsid w:val="008862BC"/>
    <w:rsid w:val="00886ACA"/>
    <w:rsid w:val="00887318"/>
    <w:rsid w:val="008877B1"/>
    <w:rsid w:val="00887F7B"/>
    <w:rsid w:val="00890808"/>
    <w:rsid w:val="00892824"/>
    <w:rsid w:val="008929DE"/>
    <w:rsid w:val="00894467"/>
    <w:rsid w:val="0089485A"/>
    <w:rsid w:val="00894C58"/>
    <w:rsid w:val="0089500D"/>
    <w:rsid w:val="008957DC"/>
    <w:rsid w:val="00895B7D"/>
    <w:rsid w:val="00895DD2"/>
    <w:rsid w:val="00896B30"/>
    <w:rsid w:val="00896E80"/>
    <w:rsid w:val="0089712A"/>
    <w:rsid w:val="00897319"/>
    <w:rsid w:val="00897D3C"/>
    <w:rsid w:val="008A06C6"/>
    <w:rsid w:val="008A2119"/>
    <w:rsid w:val="008A2271"/>
    <w:rsid w:val="008A2501"/>
    <w:rsid w:val="008A37C3"/>
    <w:rsid w:val="008A4736"/>
    <w:rsid w:val="008A4E83"/>
    <w:rsid w:val="008A65BE"/>
    <w:rsid w:val="008A76C8"/>
    <w:rsid w:val="008A7D7F"/>
    <w:rsid w:val="008B05B4"/>
    <w:rsid w:val="008B0955"/>
    <w:rsid w:val="008B1D2D"/>
    <w:rsid w:val="008B2CDC"/>
    <w:rsid w:val="008B4242"/>
    <w:rsid w:val="008B4270"/>
    <w:rsid w:val="008B50DA"/>
    <w:rsid w:val="008B5520"/>
    <w:rsid w:val="008B66A1"/>
    <w:rsid w:val="008B677C"/>
    <w:rsid w:val="008B7703"/>
    <w:rsid w:val="008B7A79"/>
    <w:rsid w:val="008C0D96"/>
    <w:rsid w:val="008C2692"/>
    <w:rsid w:val="008C2CEA"/>
    <w:rsid w:val="008C2E2F"/>
    <w:rsid w:val="008C3274"/>
    <w:rsid w:val="008C4816"/>
    <w:rsid w:val="008C56A2"/>
    <w:rsid w:val="008C5ACE"/>
    <w:rsid w:val="008C5B75"/>
    <w:rsid w:val="008C6978"/>
    <w:rsid w:val="008C6B76"/>
    <w:rsid w:val="008C6CB8"/>
    <w:rsid w:val="008C79C2"/>
    <w:rsid w:val="008C7E30"/>
    <w:rsid w:val="008D06F6"/>
    <w:rsid w:val="008D2DBC"/>
    <w:rsid w:val="008D3784"/>
    <w:rsid w:val="008D4ACD"/>
    <w:rsid w:val="008D52CA"/>
    <w:rsid w:val="008D5339"/>
    <w:rsid w:val="008D5A03"/>
    <w:rsid w:val="008D6F44"/>
    <w:rsid w:val="008D7836"/>
    <w:rsid w:val="008D7FE4"/>
    <w:rsid w:val="008E03A3"/>
    <w:rsid w:val="008E0E8D"/>
    <w:rsid w:val="008E0FB7"/>
    <w:rsid w:val="008E1873"/>
    <w:rsid w:val="008E1F09"/>
    <w:rsid w:val="008E2B68"/>
    <w:rsid w:val="008E432A"/>
    <w:rsid w:val="008E4EA5"/>
    <w:rsid w:val="008E4F3B"/>
    <w:rsid w:val="008E5153"/>
    <w:rsid w:val="008E603E"/>
    <w:rsid w:val="008E7300"/>
    <w:rsid w:val="008F07A6"/>
    <w:rsid w:val="008F0D9D"/>
    <w:rsid w:val="008F14B4"/>
    <w:rsid w:val="008F1831"/>
    <w:rsid w:val="008F295C"/>
    <w:rsid w:val="008F2A04"/>
    <w:rsid w:val="008F2E08"/>
    <w:rsid w:val="008F3971"/>
    <w:rsid w:val="008F3AAD"/>
    <w:rsid w:val="008F46D3"/>
    <w:rsid w:val="008F4E56"/>
    <w:rsid w:val="008F50C5"/>
    <w:rsid w:val="008F50E8"/>
    <w:rsid w:val="008F5105"/>
    <w:rsid w:val="008F5E86"/>
    <w:rsid w:val="008F60B2"/>
    <w:rsid w:val="00900A8C"/>
    <w:rsid w:val="009038EA"/>
    <w:rsid w:val="009042C4"/>
    <w:rsid w:val="00904799"/>
    <w:rsid w:val="00904CC4"/>
    <w:rsid w:val="00905974"/>
    <w:rsid w:val="00905CD5"/>
    <w:rsid w:val="00907963"/>
    <w:rsid w:val="009140FB"/>
    <w:rsid w:val="00914652"/>
    <w:rsid w:val="009154AB"/>
    <w:rsid w:val="00915AF0"/>
    <w:rsid w:val="00915CCE"/>
    <w:rsid w:val="009160C3"/>
    <w:rsid w:val="0091616D"/>
    <w:rsid w:val="009163D9"/>
    <w:rsid w:val="00916B11"/>
    <w:rsid w:val="00917DF4"/>
    <w:rsid w:val="00920540"/>
    <w:rsid w:val="0092190B"/>
    <w:rsid w:val="009224A6"/>
    <w:rsid w:val="009232C0"/>
    <w:rsid w:val="00924DFF"/>
    <w:rsid w:val="00927250"/>
    <w:rsid w:val="00930169"/>
    <w:rsid w:val="00931C2C"/>
    <w:rsid w:val="009324EB"/>
    <w:rsid w:val="00933648"/>
    <w:rsid w:val="00935533"/>
    <w:rsid w:val="009400A8"/>
    <w:rsid w:val="00940B6E"/>
    <w:rsid w:val="00940FE6"/>
    <w:rsid w:val="0094117A"/>
    <w:rsid w:val="00941FEC"/>
    <w:rsid w:val="00942D67"/>
    <w:rsid w:val="0094388B"/>
    <w:rsid w:val="00944443"/>
    <w:rsid w:val="0094471B"/>
    <w:rsid w:val="009449D9"/>
    <w:rsid w:val="00944A86"/>
    <w:rsid w:val="0094670F"/>
    <w:rsid w:val="00946EEA"/>
    <w:rsid w:val="00951686"/>
    <w:rsid w:val="0095254A"/>
    <w:rsid w:val="00952ABD"/>
    <w:rsid w:val="00953A51"/>
    <w:rsid w:val="00953B77"/>
    <w:rsid w:val="00954ED6"/>
    <w:rsid w:val="009551DF"/>
    <w:rsid w:val="00955A4F"/>
    <w:rsid w:val="0095604D"/>
    <w:rsid w:val="00956D38"/>
    <w:rsid w:val="00956D7E"/>
    <w:rsid w:val="00956DE3"/>
    <w:rsid w:val="00960834"/>
    <w:rsid w:val="00960C15"/>
    <w:rsid w:val="00961161"/>
    <w:rsid w:val="00961CF7"/>
    <w:rsid w:val="00962145"/>
    <w:rsid w:val="00962389"/>
    <w:rsid w:val="00964060"/>
    <w:rsid w:val="00964517"/>
    <w:rsid w:val="00964BDE"/>
    <w:rsid w:val="009652F4"/>
    <w:rsid w:val="009658D3"/>
    <w:rsid w:val="00966083"/>
    <w:rsid w:val="00967B6C"/>
    <w:rsid w:val="0097139A"/>
    <w:rsid w:val="00971504"/>
    <w:rsid w:val="00971679"/>
    <w:rsid w:val="0097189A"/>
    <w:rsid w:val="00972E90"/>
    <w:rsid w:val="009730ED"/>
    <w:rsid w:val="009731A8"/>
    <w:rsid w:val="00973503"/>
    <w:rsid w:val="00973F28"/>
    <w:rsid w:val="0097493A"/>
    <w:rsid w:val="00974E05"/>
    <w:rsid w:val="009750A9"/>
    <w:rsid w:val="0097592C"/>
    <w:rsid w:val="00976AE2"/>
    <w:rsid w:val="009775CF"/>
    <w:rsid w:val="00980902"/>
    <w:rsid w:val="009817DA"/>
    <w:rsid w:val="009819F6"/>
    <w:rsid w:val="00981A4A"/>
    <w:rsid w:val="00982A28"/>
    <w:rsid w:val="00983408"/>
    <w:rsid w:val="00984948"/>
    <w:rsid w:val="00985783"/>
    <w:rsid w:val="00986544"/>
    <w:rsid w:val="0098708E"/>
    <w:rsid w:val="00987469"/>
    <w:rsid w:val="00990847"/>
    <w:rsid w:val="00990A31"/>
    <w:rsid w:val="009917E6"/>
    <w:rsid w:val="00991A78"/>
    <w:rsid w:val="009920DB"/>
    <w:rsid w:val="0099285E"/>
    <w:rsid w:val="00993E2E"/>
    <w:rsid w:val="00993EEE"/>
    <w:rsid w:val="00994F80"/>
    <w:rsid w:val="00995C75"/>
    <w:rsid w:val="009977E5"/>
    <w:rsid w:val="009A08AE"/>
    <w:rsid w:val="009A188C"/>
    <w:rsid w:val="009A1E55"/>
    <w:rsid w:val="009A21CB"/>
    <w:rsid w:val="009A2A4A"/>
    <w:rsid w:val="009A3BA4"/>
    <w:rsid w:val="009A4517"/>
    <w:rsid w:val="009A654C"/>
    <w:rsid w:val="009A6B26"/>
    <w:rsid w:val="009A6BD3"/>
    <w:rsid w:val="009A7869"/>
    <w:rsid w:val="009B03CE"/>
    <w:rsid w:val="009B0B87"/>
    <w:rsid w:val="009B0E68"/>
    <w:rsid w:val="009B29B1"/>
    <w:rsid w:val="009B2B90"/>
    <w:rsid w:val="009B3790"/>
    <w:rsid w:val="009B3C42"/>
    <w:rsid w:val="009B5512"/>
    <w:rsid w:val="009B5FF2"/>
    <w:rsid w:val="009C0040"/>
    <w:rsid w:val="009C1C03"/>
    <w:rsid w:val="009C3035"/>
    <w:rsid w:val="009C332D"/>
    <w:rsid w:val="009C4889"/>
    <w:rsid w:val="009C597B"/>
    <w:rsid w:val="009C68FD"/>
    <w:rsid w:val="009C69FB"/>
    <w:rsid w:val="009C7338"/>
    <w:rsid w:val="009D039F"/>
    <w:rsid w:val="009D2200"/>
    <w:rsid w:val="009D2388"/>
    <w:rsid w:val="009D300F"/>
    <w:rsid w:val="009D346C"/>
    <w:rsid w:val="009D3470"/>
    <w:rsid w:val="009D3CDB"/>
    <w:rsid w:val="009D53DE"/>
    <w:rsid w:val="009D593A"/>
    <w:rsid w:val="009D70C3"/>
    <w:rsid w:val="009E00DD"/>
    <w:rsid w:val="009E0AEE"/>
    <w:rsid w:val="009E10A2"/>
    <w:rsid w:val="009E2072"/>
    <w:rsid w:val="009E225B"/>
    <w:rsid w:val="009E27B5"/>
    <w:rsid w:val="009E296F"/>
    <w:rsid w:val="009E2F4F"/>
    <w:rsid w:val="009E4659"/>
    <w:rsid w:val="009E4ED9"/>
    <w:rsid w:val="009E596D"/>
    <w:rsid w:val="009E663B"/>
    <w:rsid w:val="009E7F07"/>
    <w:rsid w:val="009F05A6"/>
    <w:rsid w:val="009F252F"/>
    <w:rsid w:val="009F25AF"/>
    <w:rsid w:val="009F269D"/>
    <w:rsid w:val="009F4594"/>
    <w:rsid w:val="009F6E44"/>
    <w:rsid w:val="00A004E1"/>
    <w:rsid w:val="00A01952"/>
    <w:rsid w:val="00A020A1"/>
    <w:rsid w:val="00A0270B"/>
    <w:rsid w:val="00A04055"/>
    <w:rsid w:val="00A04384"/>
    <w:rsid w:val="00A043ED"/>
    <w:rsid w:val="00A053E1"/>
    <w:rsid w:val="00A06F0F"/>
    <w:rsid w:val="00A10A08"/>
    <w:rsid w:val="00A11302"/>
    <w:rsid w:val="00A11BC5"/>
    <w:rsid w:val="00A12318"/>
    <w:rsid w:val="00A1457C"/>
    <w:rsid w:val="00A16933"/>
    <w:rsid w:val="00A16F8E"/>
    <w:rsid w:val="00A17DFA"/>
    <w:rsid w:val="00A2098E"/>
    <w:rsid w:val="00A22656"/>
    <w:rsid w:val="00A2297C"/>
    <w:rsid w:val="00A230F4"/>
    <w:rsid w:val="00A23155"/>
    <w:rsid w:val="00A235CF"/>
    <w:rsid w:val="00A26559"/>
    <w:rsid w:val="00A30774"/>
    <w:rsid w:val="00A30BAD"/>
    <w:rsid w:val="00A30BB3"/>
    <w:rsid w:val="00A31C48"/>
    <w:rsid w:val="00A32AE9"/>
    <w:rsid w:val="00A32C85"/>
    <w:rsid w:val="00A32EE4"/>
    <w:rsid w:val="00A32FC1"/>
    <w:rsid w:val="00A3393C"/>
    <w:rsid w:val="00A36637"/>
    <w:rsid w:val="00A36680"/>
    <w:rsid w:val="00A434DC"/>
    <w:rsid w:val="00A43DD1"/>
    <w:rsid w:val="00A43F89"/>
    <w:rsid w:val="00A44852"/>
    <w:rsid w:val="00A4618D"/>
    <w:rsid w:val="00A467D2"/>
    <w:rsid w:val="00A4746C"/>
    <w:rsid w:val="00A50436"/>
    <w:rsid w:val="00A512B4"/>
    <w:rsid w:val="00A51A86"/>
    <w:rsid w:val="00A51E0A"/>
    <w:rsid w:val="00A52DE1"/>
    <w:rsid w:val="00A54B97"/>
    <w:rsid w:val="00A5507F"/>
    <w:rsid w:val="00A56087"/>
    <w:rsid w:val="00A5640B"/>
    <w:rsid w:val="00A56D9A"/>
    <w:rsid w:val="00A57068"/>
    <w:rsid w:val="00A57345"/>
    <w:rsid w:val="00A604E5"/>
    <w:rsid w:val="00A60E64"/>
    <w:rsid w:val="00A61B1C"/>
    <w:rsid w:val="00A63A08"/>
    <w:rsid w:val="00A63C99"/>
    <w:rsid w:val="00A63D35"/>
    <w:rsid w:val="00A64A9F"/>
    <w:rsid w:val="00A65DF6"/>
    <w:rsid w:val="00A6601B"/>
    <w:rsid w:val="00A66F11"/>
    <w:rsid w:val="00A70113"/>
    <w:rsid w:val="00A70263"/>
    <w:rsid w:val="00A7055F"/>
    <w:rsid w:val="00A70CB4"/>
    <w:rsid w:val="00A7252B"/>
    <w:rsid w:val="00A72CD9"/>
    <w:rsid w:val="00A72DB8"/>
    <w:rsid w:val="00A74AB8"/>
    <w:rsid w:val="00A750BD"/>
    <w:rsid w:val="00A7685F"/>
    <w:rsid w:val="00A77372"/>
    <w:rsid w:val="00A77A1E"/>
    <w:rsid w:val="00A77F15"/>
    <w:rsid w:val="00A80602"/>
    <w:rsid w:val="00A81324"/>
    <w:rsid w:val="00A8181E"/>
    <w:rsid w:val="00A8192F"/>
    <w:rsid w:val="00A81AD7"/>
    <w:rsid w:val="00A81BE0"/>
    <w:rsid w:val="00A821D2"/>
    <w:rsid w:val="00A82A32"/>
    <w:rsid w:val="00A84694"/>
    <w:rsid w:val="00A85F11"/>
    <w:rsid w:val="00A86B65"/>
    <w:rsid w:val="00A92C06"/>
    <w:rsid w:val="00A93779"/>
    <w:rsid w:val="00A94BAA"/>
    <w:rsid w:val="00A95F22"/>
    <w:rsid w:val="00A970F8"/>
    <w:rsid w:val="00AA0359"/>
    <w:rsid w:val="00AA0FF4"/>
    <w:rsid w:val="00AA1CA9"/>
    <w:rsid w:val="00AA1EFE"/>
    <w:rsid w:val="00AA1FCC"/>
    <w:rsid w:val="00AA2E45"/>
    <w:rsid w:val="00AA3ABD"/>
    <w:rsid w:val="00AA43A8"/>
    <w:rsid w:val="00AA4457"/>
    <w:rsid w:val="00AA4F1E"/>
    <w:rsid w:val="00AA5157"/>
    <w:rsid w:val="00AA56B9"/>
    <w:rsid w:val="00AA5DFC"/>
    <w:rsid w:val="00AA6333"/>
    <w:rsid w:val="00AA64DB"/>
    <w:rsid w:val="00AA6B77"/>
    <w:rsid w:val="00AA7C0A"/>
    <w:rsid w:val="00AB0C03"/>
    <w:rsid w:val="00AB1E99"/>
    <w:rsid w:val="00AB4445"/>
    <w:rsid w:val="00AB4614"/>
    <w:rsid w:val="00AB4F6F"/>
    <w:rsid w:val="00AB5BF3"/>
    <w:rsid w:val="00AB5D95"/>
    <w:rsid w:val="00AB686E"/>
    <w:rsid w:val="00AC3792"/>
    <w:rsid w:val="00AC38A5"/>
    <w:rsid w:val="00AC3A22"/>
    <w:rsid w:val="00AC49EB"/>
    <w:rsid w:val="00AC4C61"/>
    <w:rsid w:val="00AC5B54"/>
    <w:rsid w:val="00AC5BF9"/>
    <w:rsid w:val="00AC6219"/>
    <w:rsid w:val="00AC69B0"/>
    <w:rsid w:val="00AC7D9D"/>
    <w:rsid w:val="00AD1DAF"/>
    <w:rsid w:val="00AD2272"/>
    <w:rsid w:val="00AD2451"/>
    <w:rsid w:val="00AD3C41"/>
    <w:rsid w:val="00AD461C"/>
    <w:rsid w:val="00AD46E7"/>
    <w:rsid w:val="00AD69AA"/>
    <w:rsid w:val="00AD7681"/>
    <w:rsid w:val="00AE0902"/>
    <w:rsid w:val="00AE0CEE"/>
    <w:rsid w:val="00AE12B2"/>
    <w:rsid w:val="00AE17FA"/>
    <w:rsid w:val="00AE22F1"/>
    <w:rsid w:val="00AE24EC"/>
    <w:rsid w:val="00AE2714"/>
    <w:rsid w:val="00AE2ECB"/>
    <w:rsid w:val="00AE2FE6"/>
    <w:rsid w:val="00AE3112"/>
    <w:rsid w:val="00AE313D"/>
    <w:rsid w:val="00AE3F84"/>
    <w:rsid w:val="00AE4595"/>
    <w:rsid w:val="00AE4646"/>
    <w:rsid w:val="00AE4E39"/>
    <w:rsid w:val="00AE55E5"/>
    <w:rsid w:val="00AE5627"/>
    <w:rsid w:val="00AE56C7"/>
    <w:rsid w:val="00AE58A9"/>
    <w:rsid w:val="00AE5D44"/>
    <w:rsid w:val="00AE65F7"/>
    <w:rsid w:val="00AF0253"/>
    <w:rsid w:val="00AF0304"/>
    <w:rsid w:val="00AF0698"/>
    <w:rsid w:val="00AF2A3A"/>
    <w:rsid w:val="00AF2F17"/>
    <w:rsid w:val="00AF2F26"/>
    <w:rsid w:val="00AF63A0"/>
    <w:rsid w:val="00AF7C66"/>
    <w:rsid w:val="00B00523"/>
    <w:rsid w:val="00B00E91"/>
    <w:rsid w:val="00B01EAA"/>
    <w:rsid w:val="00B03460"/>
    <w:rsid w:val="00B03479"/>
    <w:rsid w:val="00B03D26"/>
    <w:rsid w:val="00B04B4F"/>
    <w:rsid w:val="00B04C34"/>
    <w:rsid w:val="00B04F09"/>
    <w:rsid w:val="00B052D3"/>
    <w:rsid w:val="00B05FD0"/>
    <w:rsid w:val="00B0675F"/>
    <w:rsid w:val="00B06BAF"/>
    <w:rsid w:val="00B06DDC"/>
    <w:rsid w:val="00B07C77"/>
    <w:rsid w:val="00B111B5"/>
    <w:rsid w:val="00B12D97"/>
    <w:rsid w:val="00B14382"/>
    <w:rsid w:val="00B1438B"/>
    <w:rsid w:val="00B14DA1"/>
    <w:rsid w:val="00B16753"/>
    <w:rsid w:val="00B170ED"/>
    <w:rsid w:val="00B171D8"/>
    <w:rsid w:val="00B20484"/>
    <w:rsid w:val="00B208F2"/>
    <w:rsid w:val="00B2161C"/>
    <w:rsid w:val="00B24533"/>
    <w:rsid w:val="00B248E6"/>
    <w:rsid w:val="00B24A05"/>
    <w:rsid w:val="00B250F8"/>
    <w:rsid w:val="00B30027"/>
    <w:rsid w:val="00B30760"/>
    <w:rsid w:val="00B31C50"/>
    <w:rsid w:val="00B320AD"/>
    <w:rsid w:val="00B33654"/>
    <w:rsid w:val="00B353C6"/>
    <w:rsid w:val="00B359E7"/>
    <w:rsid w:val="00B36CE7"/>
    <w:rsid w:val="00B37199"/>
    <w:rsid w:val="00B37C0D"/>
    <w:rsid w:val="00B37FAC"/>
    <w:rsid w:val="00B427CB"/>
    <w:rsid w:val="00B43469"/>
    <w:rsid w:val="00B439BD"/>
    <w:rsid w:val="00B43AB6"/>
    <w:rsid w:val="00B46538"/>
    <w:rsid w:val="00B477A6"/>
    <w:rsid w:val="00B47B5E"/>
    <w:rsid w:val="00B50775"/>
    <w:rsid w:val="00B51BFE"/>
    <w:rsid w:val="00B52096"/>
    <w:rsid w:val="00B52CE4"/>
    <w:rsid w:val="00B52FB1"/>
    <w:rsid w:val="00B53249"/>
    <w:rsid w:val="00B5489F"/>
    <w:rsid w:val="00B5549B"/>
    <w:rsid w:val="00B55956"/>
    <w:rsid w:val="00B55DF1"/>
    <w:rsid w:val="00B56F4A"/>
    <w:rsid w:val="00B57233"/>
    <w:rsid w:val="00B60BB3"/>
    <w:rsid w:val="00B61ACF"/>
    <w:rsid w:val="00B62A14"/>
    <w:rsid w:val="00B6395F"/>
    <w:rsid w:val="00B6402B"/>
    <w:rsid w:val="00B64987"/>
    <w:rsid w:val="00B66EB7"/>
    <w:rsid w:val="00B70137"/>
    <w:rsid w:val="00B70254"/>
    <w:rsid w:val="00B70293"/>
    <w:rsid w:val="00B712BC"/>
    <w:rsid w:val="00B716EF"/>
    <w:rsid w:val="00B7171A"/>
    <w:rsid w:val="00B71C72"/>
    <w:rsid w:val="00B73271"/>
    <w:rsid w:val="00B73B22"/>
    <w:rsid w:val="00B75571"/>
    <w:rsid w:val="00B756D4"/>
    <w:rsid w:val="00B75B59"/>
    <w:rsid w:val="00B76154"/>
    <w:rsid w:val="00B76DFB"/>
    <w:rsid w:val="00B77D72"/>
    <w:rsid w:val="00B809FC"/>
    <w:rsid w:val="00B80B1A"/>
    <w:rsid w:val="00B8115B"/>
    <w:rsid w:val="00B81AD6"/>
    <w:rsid w:val="00B8607B"/>
    <w:rsid w:val="00B8619E"/>
    <w:rsid w:val="00B8788F"/>
    <w:rsid w:val="00B90C5E"/>
    <w:rsid w:val="00B91026"/>
    <w:rsid w:val="00B9196B"/>
    <w:rsid w:val="00B92F87"/>
    <w:rsid w:val="00B94B20"/>
    <w:rsid w:val="00B9596B"/>
    <w:rsid w:val="00B9599E"/>
    <w:rsid w:val="00BA0C41"/>
    <w:rsid w:val="00BA1C5C"/>
    <w:rsid w:val="00BA21D9"/>
    <w:rsid w:val="00BA34AA"/>
    <w:rsid w:val="00BA52FE"/>
    <w:rsid w:val="00BA6258"/>
    <w:rsid w:val="00BA6A16"/>
    <w:rsid w:val="00BA6D6F"/>
    <w:rsid w:val="00BA76CF"/>
    <w:rsid w:val="00BB0778"/>
    <w:rsid w:val="00BB1470"/>
    <w:rsid w:val="00BB2EC8"/>
    <w:rsid w:val="00BB55DB"/>
    <w:rsid w:val="00BB6203"/>
    <w:rsid w:val="00BC0033"/>
    <w:rsid w:val="00BC179D"/>
    <w:rsid w:val="00BC2B86"/>
    <w:rsid w:val="00BC2EEA"/>
    <w:rsid w:val="00BC38BD"/>
    <w:rsid w:val="00BC3D06"/>
    <w:rsid w:val="00BC4626"/>
    <w:rsid w:val="00BC5E17"/>
    <w:rsid w:val="00BC67CB"/>
    <w:rsid w:val="00BC78AE"/>
    <w:rsid w:val="00BC7AC5"/>
    <w:rsid w:val="00BC7B61"/>
    <w:rsid w:val="00BD0512"/>
    <w:rsid w:val="00BD0A39"/>
    <w:rsid w:val="00BD12A3"/>
    <w:rsid w:val="00BD1387"/>
    <w:rsid w:val="00BD2467"/>
    <w:rsid w:val="00BD2536"/>
    <w:rsid w:val="00BD3695"/>
    <w:rsid w:val="00BD37F9"/>
    <w:rsid w:val="00BD641D"/>
    <w:rsid w:val="00BD7A19"/>
    <w:rsid w:val="00BE013C"/>
    <w:rsid w:val="00BE04AB"/>
    <w:rsid w:val="00BE2520"/>
    <w:rsid w:val="00BE2ED0"/>
    <w:rsid w:val="00BE57A9"/>
    <w:rsid w:val="00BE6954"/>
    <w:rsid w:val="00BE70E0"/>
    <w:rsid w:val="00BE7A57"/>
    <w:rsid w:val="00BF0883"/>
    <w:rsid w:val="00BF163A"/>
    <w:rsid w:val="00BF18D2"/>
    <w:rsid w:val="00BF4136"/>
    <w:rsid w:val="00BF49E1"/>
    <w:rsid w:val="00BF4E74"/>
    <w:rsid w:val="00BF5137"/>
    <w:rsid w:val="00BF5791"/>
    <w:rsid w:val="00BF5DB6"/>
    <w:rsid w:val="00BF5DFD"/>
    <w:rsid w:val="00BF633D"/>
    <w:rsid w:val="00BF7019"/>
    <w:rsid w:val="00C00217"/>
    <w:rsid w:val="00C0198E"/>
    <w:rsid w:val="00C0234C"/>
    <w:rsid w:val="00C02DCD"/>
    <w:rsid w:val="00C06DC5"/>
    <w:rsid w:val="00C0758D"/>
    <w:rsid w:val="00C11D5E"/>
    <w:rsid w:val="00C1299A"/>
    <w:rsid w:val="00C13E60"/>
    <w:rsid w:val="00C161DC"/>
    <w:rsid w:val="00C166B9"/>
    <w:rsid w:val="00C16DE3"/>
    <w:rsid w:val="00C209F0"/>
    <w:rsid w:val="00C211C4"/>
    <w:rsid w:val="00C21442"/>
    <w:rsid w:val="00C2290F"/>
    <w:rsid w:val="00C23AD1"/>
    <w:rsid w:val="00C24342"/>
    <w:rsid w:val="00C25073"/>
    <w:rsid w:val="00C263F8"/>
    <w:rsid w:val="00C26D9C"/>
    <w:rsid w:val="00C27A38"/>
    <w:rsid w:val="00C3164F"/>
    <w:rsid w:val="00C3165A"/>
    <w:rsid w:val="00C316AF"/>
    <w:rsid w:val="00C31A3A"/>
    <w:rsid w:val="00C335C9"/>
    <w:rsid w:val="00C34545"/>
    <w:rsid w:val="00C36743"/>
    <w:rsid w:val="00C4038E"/>
    <w:rsid w:val="00C408A5"/>
    <w:rsid w:val="00C40D46"/>
    <w:rsid w:val="00C4169A"/>
    <w:rsid w:val="00C418D2"/>
    <w:rsid w:val="00C41B3F"/>
    <w:rsid w:val="00C42CAB"/>
    <w:rsid w:val="00C42E51"/>
    <w:rsid w:val="00C43BD6"/>
    <w:rsid w:val="00C452EC"/>
    <w:rsid w:val="00C45337"/>
    <w:rsid w:val="00C4596F"/>
    <w:rsid w:val="00C46D31"/>
    <w:rsid w:val="00C47853"/>
    <w:rsid w:val="00C5085B"/>
    <w:rsid w:val="00C51620"/>
    <w:rsid w:val="00C523F6"/>
    <w:rsid w:val="00C5321F"/>
    <w:rsid w:val="00C5528D"/>
    <w:rsid w:val="00C55737"/>
    <w:rsid w:val="00C605A4"/>
    <w:rsid w:val="00C60A3F"/>
    <w:rsid w:val="00C643E4"/>
    <w:rsid w:val="00C65C78"/>
    <w:rsid w:val="00C65C9A"/>
    <w:rsid w:val="00C65E0A"/>
    <w:rsid w:val="00C66A7A"/>
    <w:rsid w:val="00C67BE3"/>
    <w:rsid w:val="00C71117"/>
    <w:rsid w:val="00C711D0"/>
    <w:rsid w:val="00C713CF"/>
    <w:rsid w:val="00C71A89"/>
    <w:rsid w:val="00C7250B"/>
    <w:rsid w:val="00C72CBF"/>
    <w:rsid w:val="00C7471D"/>
    <w:rsid w:val="00C74D21"/>
    <w:rsid w:val="00C7625F"/>
    <w:rsid w:val="00C7690B"/>
    <w:rsid w:val="00C76E9E"/>
    <w:rsid w:val="00C77296"/>
    <w:rsid w:val="00C82441"/>
    <w:rsid w:val="00C828F8"/>
    <w:rsid w:val="00C85AE4"/>
    <w:rsid w:val="00C85C5E"/>
    <w:rsid w:val="00C86627"/>
    <w:rsid w:val="00C90375"/>
    <w:rsid w:val="00C907B9"/>
    <w:rsid w:val="00C91939"/>
    <w:rsid w:val="00C91C7C"/>
    <w:rsid w:val="00C92715"/>
    <w:rsid w:val="00C92DE6"/>
    <w:rsid w:val="00C9377D"/>
    <w:rsid w:val="00C94A62"/>
    <w:rsid w:val="00C95231"/>
    <w:rsid w:val="00C956B8"/>
    <w:rsid w:val="00C95CE8"/>
    <w:rsid w:val="00C972E3"/>
    <w:rsid w:val="00C97F1E"/>
    <w:rsid w:val="00CA00DA"/>
    <w:rsid w:val="00CA097E"/>
    <w:rsid w:val="00CA0AAF"/>
    <w:rsid w:val="00CA181A"/>
    <w:rsid w:val="00CA1DED"/>
    <w:rsid w:val="00CA33D1"/>
    <w:rsid w:val="00CA42E5"/>
    <w:rsid w:val="00CA4DF0"/>
    <w:rsid w:val="00CA4F24"/>
    <w:rsid w:val="00CA517C"/>
    <w:rsid w:val="00CA52AB"/>
    <w:rsid w:val="00CA5A79"/>
    <w:rsid w:val="00CA5F4F"/>
    <w:rsid w:val="00CA604A"/>
    <w:rsid w:val="00CA61D4"/>
    <w:rsid w:val="00CA6AE6"/>
    <w:rsid w:val="00CA71B7"/>
    <w:rsid w:val="00CA7E80"/>
    <w:rsid w:val="00CA7F2F"/>
    <w:rsid w:val="00CB1805"/>
    <w:rsid w:val="00CB3CB0"/>
    <w:rsid w:val="00CB5D22"/>
    <w:rsid w:val="00CB6158"/>
    <w:rsid w:val="00CB6964"/>
    <w:rsid w:val="00CC24BB"/>
    <w:rsid w:val="00CC267A"/>
    <w:rsid w:val="00CC289B"/>
    <w:rsid w:val="00CC3154"/>
    <w:rsid w:val="00CC3701"/>
    <w:rsid w:val="00CC563C"/>
    <w:rsid w:val="00CD2236"/>
    <w:rsid w:val="00CD37B4"/>
    <w:rsid w:val="00CD3AD4"/>
    <w:rsid w:val="00CD3F4E"/>
    <w:rsid w:val="00CD4A8C"/>
    <w:rsid w:val="00CD50E7"/>
    <w:rsid w:val="00CD51E9"/>
    <w:rsid w:val="00CD5CD5"/>
    <w:rsid w:val="00CD79B2"/>
    <w:rsid w:val="00CD7A97"/>
    <w:rsid w:val="00CE0135"/>
    <w:rsid w:val="00CE0D4B"/>
    <w:rsid w:val="00CE1814"/>
    <w:rsid w:val="00CE2672"/>
    <w:rsid w:val="00CE42E2"/>
    <w:rsid w:val="00CE4477"/>
    <w:rsid w:val="00CE59DC"/>
    <w:rsid w:val="00CE64AC"/>
    <w:rsid w:val="00CE7AE3"/>
    <w:rsid w:val="00CF0810"/>
    <w:rsid w:val="00CF0D93"/>
    <w:rsid w:val="00CF11A3"/>
    <w:rsid w:val="00CF3F47"/>
    <w:rsid w:val="00CF474C"/>
    <w:rsid w:val="00CF7C2F"/>
    <w:rsid w:val="00D00C37"/>
    <w:rsid w:val="00D01D53"/>
    <w:rsid w:val="00D01F52"/>
    <w:rsid w:val="00D020BF"/>
    <w:rsid w:val="00D021E4"/>
    <w:rsid w:val="00D029CB"/>
    <w:rsid w:val="00D03EC6"/>
    <w:rsid w:val="00D046D7"/>
    <w:rsid w:val="00D0514D"/>
    <w:rsid w:val="00D0530A"/>
    <w:rsid w:val="00D053FD"/>
    <w:rsid w:val="00D07265"/>
    <w:rsid w:val="00D0760E"/>
    <w:rsid w:val="00D07869"/>
    <w:rsid w:val="00D07E77"/>
    <w:rsid w:val="00D1004C"/>
    <w:rsid w:val="00D1078E"/>
    <w:rsid w:val="00D1256A"/>
    <w:rsid w:val="00D12A5E"/>
    <w:rsid w:val="00D131B7"/>
    <w:rsid w:val="00D14D3E"/>
    <w:rsid w:val="00D15153"/>
    <w:rsid w:val="00D16518"/>
    <w:rsid w:val="00D20921"/>
    <w:rsid w:val="00D214F0"/>
    <w:rsid w:val="00D22761"/>
    <w:rsid w:val="00D24C09"/>
    <w:rsid w:val="00D272E7"/>
    <w:rsid w:val="00D27CFD"/>
    <w:rsid w:val="00D30B05"/>
    <w:rsid w:val="00D30B3D"/>
    <w:rsid w:val="00D30F12"/>
    <w:rsid w:val="00D31742"/>
    <w:rsid w:val="00D3496C"/>
    <w:rsid w:val="00D35389"/>
    <w:rsid w:val="00D35CAA"/>
    <w:rsid w:val="00D36EE3"/>
    <w:rsid w:val="00D373A4"/>
    <w:rsid w:val="00D37643"/>
    <w:rsid w:val="00D37651"/>
    <w:rsid w:val="00D41F5B"/>
    <w:rsid w:val="00D423EB"/>
    <w:rsid w:val="00D43438"/>
    <w:rsid w:val="00D4427F"/>
    <w:rsid w:val="00D4430C"/>
    <w:rsid w:val="00D443E9"/>
    <w:rsid w:val="00D44E50"/>
    <w:rsid w:val="00D450AD"/>
    <w:rsid w:val="00D453A6"/>
    <w:rsid w:val="00D4552A"/>
    <w:rsid w:val="00D46CFB"/>
    <w:rsid w:val="00D470F0"/>
    <w:rsid w:val="00D4729E"/>
    <w:rsid w:val="00D50029"/>
    <w:rsid w:val="00D50071"/>
    <w:rsid w:val="00D517D2"/>
    <w:rsid w:val="00D52B95"/>
    <w:rsid w:val="00D54025"/>
    <w:rsid w:val="00D55946"/>
    <w:rsid w:val="00D562FA"/>
    <w:rsid w:val="00D6199B"/>
    <w:rsid w:val="00D6326F"/>
    <w:rsid w:val="00D646DA"/>
    <w:rsid w:val="00D64BF0"/>
    <w:rsid w:val="00D6508F"/>
    <w:rsid w:val="00D6535D"/>
    <w:rsid w:val="00D67E10"/>
    <w:rsid w:val="00D67ECD"/>
    <w:rsid w:val="00D67EFF"/>
    <w:rsid w:val="00D70501"/>
    <w:rsid w:val="00D70E6A"/>
    <w:rsid w:val="00D71762"/>
    <w:rsid w:val="00D7184D"/>
    <w:rsid w:val="00D71DA7"/>
    <w:rsid w:val="00D73467"/>
    <w:rsid w:val="00D73C21"/>
    <w:rsid w:val="00D75AFB"/>
    <w:rsid w:val="00D76C37"/>
    <w:rsid w:val="00D777EF"/>
    <w:rsid w:val="00D77AC6"/>
    <w:rsid w:val="00D77B76"/>
    <w:rsid w:val="00D81FFF"/>
    <w:rsid w:val="00D8249D"/>
    <w:rsid w:val="00D82847"/>
    <w:rsid w:val="00D82893"/>
    <w:rsid w:val="00D8403D"/>
    <w:rsid w:val="00D851F0"/>
    <w:rsid w:val="00D85598"/>
    <w:rsid w:val="00D8581B"/>
    <w:rsid w:val="00D8694A"/>
    <w:rsid w:val="00D87D11"/>
    <w:rsid w:val="00D90160"/>
    <w:rsid w:val="00D9021D"/>
    <w:rsid w:val="00D906E4"/>
    <w:rsid w:val="00D92AEB"/>
    <w:rsid w:val="00D940FE"/>
    <w:rsid w:val="00D95BA8"/>
    <w:rsid w:val="00D960FA"/>
    <w:rsid w:val="00D96565"/>
    <w:rsid w:val="00D9670E"/>
    <w:rsid w:val="00D96779"/>
    <w:rsid w:val="00D97613"/>
    <w:rsid w:val="00D979F2"/>
    <w:rsid w:val="00D97EE2"/>
    <w:rsid w:val="00DA01AB"/>
    <w:rsid w:val="00DA04D7"/>
    <w:rsid w:val="00DA0E69"/>
    <w:rsid w:val="00DA2A26"/>
    <w:rsid w:val="00DA32E5"/>
    <w:rsid w:val="00DA3403"/>
    <w:rsid w:val="00DA377F"/>
    <w:rsid w:val="00DA69FC"/>
    <w:rsid w:val="00DA7926"/>
    <w:rsid w:val="00DA7D0B"/>
    <w:rsid w:val="00DB09F6"/>
    <w:rsid w:val="00DB1EC9"/>
    <w:rsid w:val="00DB2D2D"/>
    <w:rsid w:val="00DB4638"/>
    <w:rsid w:val="00DB4A19"/>
    <w:rsid w:val="00DB4B5F"/>
    <w:rsid w:val="00DB4C02"/>
    <w:rsid w:val="00DB5792"/>
    <w:rsid w:val="00DB5BCA"/>
    <w:rsid w:val="00DB5FBC"/>
    <w:rsid w:val="00DB6E17"/>
    <w:rsid w:val="00DC144A"/>
    <w:rsid w:val="00DC175A"/>
    <w:rsid w:val="00DC1BB3"/>
    <w:rsid w:val="00DC1C68"/>
    <w:rsid w:val="00DC2D52"/>
    <w:rsid w:val="00DC3BC5"/>
    <w:rsid w:val="00DC462B"/>
    <w:rsid w:val="00DC528C"/>
    <w:rsid w:val="00DC52C2"/>
    <w:rsid w:val="00DC54E0"/>
    <w:rsid w:val="00DC5B45"/>
    <w:rsid w:val="00DC6139"/>
    <w:rsid w:val="00DC68E2"/>
    <w:rsid w:val="00DC7CA2"/>
    <w:rsid w:val="00DD059B"/>
    <w:rsid w:val="00DD1F72"/>
    <w:rsid w:val="00DD7C26"/>
    <w:rsid w:val="00DE0A12"/>
    <w:rsid w:val="00DE1CCC"/>
    <w:rsid w:val="00DE2EBF"/>
    <w:rsid w:val="00DE3131"/>
    <w:rsid w:val="00DE3C5A"/>
    <w:rsid w:val="00DE6557"/>
    <w:rsid w:val="00DE6618"/>
    <w:rsid w:val="00DE67B5"/>
    <w:rsid w:val="00DE7C57"/>
    <w:rsid w:val="00DF1EA6"/>
    <w:rsid w:val="00DF41D9"/>
    <w:rsid w:val="00DF4E76"/>
    <w:rsid w:val="00E013A7"/>
    <w:rsid w:val="00E02446"/>
    <w:rsid w:val="00E02B45"/>
    <w:rsid w:val="00E030E0"/>
    <w:rsid w:val="00E04525"/>
    <w:rsid w:val="00E06086"/>
    <w:rsid w:val="00E10AC8"/>
    <w:rsid w:val="00E12519"/>
    <w:rsid w:val="00E13628"/>
    <w:rsid w:val="00E13AA0"/>
    <w:rsid w:val="00E13B38"/>
    <w:rsid w:val="00E1448E"/>
    <w:rsid w:val="00E14728"/>
    <w:rsid w:val="00E15F72"/>
    <w:rsid w:val="00E163C2"/>
    <w:rsid w:val="00E17BAD"/>
    <w:rsid w:val="00E17CC3"/>
    <w:rsid w:val="00E209D5"/>
    <w:rsid w:val="00E21F81"/>
    <w:rsid w:val="00E222FA"/>
    <w:rsid w:val="00E223A3"/>
    <w:rsid w:val="00E24BAC"/>
    <w:rsid w:val="00E250C7"/>
    <w:rsid w:val="00E2585E"/>
    <w:rsid w:val="00E25E11"/>
    <w:rsid w:val="00E27D69"/>
    <w:rsid w:val="00E27D8C"/>
    <w:rsid w:val="00E308E2"/>
    <w:rsid w:val="00E30985"/>
    <w:rsid w:val="00E30F6B"/>
    <w:rsid w:val="00E3135C"/>
    <w:rsid w:val="00E31771"/>
    <w:rsid w:val="00E32229"/>
    <w:rsid w:val="00E32DC4"/>
    <w:rsid w:val="00E33F78"/>
    <w:rsid w:val="00E34240"/>
    <w:rsid w:val="00E34E70"/>
    <w:rsid w:val="00E352B1"/>
    <w:rsid w:val="00E35E39"/>
    <w:rsid w:val="00E40AAB"/>
    <w:rsid w:val="00E41A34"/>
    <w:rsid w:val="00E41EF1"/>
    <w:rsid w:val="00E421CD"/>
    <w:rsid w:val="00E42729"/>
    <w:rsid w:val="00E43F9E"/>
    <w:rsid w:val="00E449B6"/>
    <w:rsid w:val="00E45284"/>
    <w:rsid w:val="00E4656C"/>
    <w:rsid w:val="00E465F2"/>
    <w:rsid w:val="00E50767"/>
    <w:rsid w:val="00E50A57"/>
    <w:rsid w:val="00E50BB9"/>
    <w:rsid w:val="00E51174"/>
    <w:rsid w:val="00E51332"/>
    <w:rsid w:val="00E5179C"/>
    <w:rsid w:val="00E53678"/>
    <w:rsid w:val="00E5403C"/>
    <w:rsid w:val="00E5582C"/>
    <w:rsid w:val="00E565BE"/>
    <w:rsid w:val="00E574EC"/>
    <w:rsid w:val="00E611C1"/>
    <w:rsid w:val="00E637D9"/>
    <w:rsid w:val="00E63D6E"/>
    <w:rsid w:val="00E641D3"/>
    <w:rsid w:val="00E6716D"/>
    <w:rsid w:val="00E67E7D"/>
    <w:rsid w:val="00E728E6"/>
    <w:rsid w:val="00E72AFD"/>
    <w:rsid w:val="00E74415"/>
    <w:rsid w:val="00E751C5"/>
    <w:rsid w:val="00E765BD"/>
    <w:rsid w:val="00E77EF4"/>
    <w:rsid w:val="00E80311"/>
    <w:rsid w:val="00E80E66"/>
    <w:rsid w:val="00E8195F"/>
    <w:rsid w:val="00E821A3"/>
    <w:rsid w:val="00E82EA6"/>
    <w:rsid w:val="00E82FAF"/>
    <w:rsid w:val="00E8327C"/>
    <w:rsid w:val="00E83886"/>
    <w:rsid w:val="00E83D6F"/>
    <w:rsid w:val="00E85B46"/>
    <w:rsid w:val="00E869F1"/>
    <w:rsid w:val="00E876C8"/>
    <w:rsid w:val="00E87781"/>
    <w:rsid w:val="00E90807"/>
    <w:rsid w:val="00E930BA"/>
    <w:rsid w:val="00EA0CE4"/>
    <w:rsid w:val="00EA0DD5"/>
    <w:rsid w:val="00EA2268"/>
    <w:rsid w:val="00EA31B3"/>
    <w:rsid w:val="00EA3625"/>
    <w:rsid w:val="00EA493D"/>
    <w:rsid w:val="00EA4BEA"/>
    <w:rsid w:val="00EA4D92"/>
    <w:rsid w:val="00EA4E0E"/>
    <w:rsid w:val="00EA6892"/>
    <w:rsid w:val="00EA6FDC"/>
    <w:rsid w:val="00EA7046"/>
    <w:rsid w:val="00EA7BB1"/>
    <w:rsid w:val="00EA7BF6"/>
    <w:rsid w:val="00EB0E44"/>
    <w:rsid w:val="00EB1134"/>
    <w:rsid w:val="00EB1CCD"/>
    <w:rsid w:val="00EB2E04"/>
    <w:rsid w:val="00EB3500"/>
    <w:rsid w:val="00EB35B3"/>
    <w:rsid w:val="00EB3EB4"/>
    <w:rsid w:val="00EB43B4"/>
    <w:rsid w:val="00EB4889"/>
    <w:rsid w:val="00EB4E7B"/>
    <w:rsid w:val="00EB5AC1"/>
    <w:rsid w:val="00EB637E"/>
    <w:rsid w:val="00EC04D7"/>
    <w:rsid w:val="00EC20EE"/>
    <w:rsid w:val="00EC2468"/>
    <w:rsid w:val="00EC246C"/>
    <w:rsid w:val="00EC24A3"/>
    <w:rsid w:val="00EC42BE"/>
    <w:rsid w:val="00EC4B74"/>
    <w:rsid w:val="00EC6713"/>
    <w:rsid w:val="00EC68BE"/>
    <w:rsid w:val="00EC7518"/>
    <w:rsid w:val="00EC7ED9"/>
    <w:rsid w:val="00ED142B"/>
    <w:rsid w:val="00ED1D00"/>
    <w:rsid w:val="00ED2590"/>
    <w:rsid w:val="00ED2833"/>
    <w:rsid w:val="00ED351C"/>
    <w:rsid w:val="00ED42DD"/>
    <w:rsid w:val="00ED43C9"/>
    <w:rsid w:val="00ED535B"/>
    <w:rsid w:val="00ED593A"/>
    <w:rsid w:val="00ED671C"/>
    <w:rsid w:val="00ED735B"/>
    <w:rsid w:val="00EE24AA"/>
    <w:rsid w:val="00EE2D40"/>
    <w:rsid w:val="00EE2E49"/>
    <w:rsid w:val="00EE4CE1"/>
    <w:rsid w:val="00EE67D9"/>
    <w:rsid w:val="00EE71A1"/>
    <w:rsid w:val="00EE7438"/>
    <w:rsid w:val="00EE7A45"/>
    <w:rsid w:val="00EE7C37"/>
    <w:rsid w:val="00EE7CFD"/>
    <w:rsid w:val="00EF1801"/>
    <w:rsid w:val="00EF1D92"/>
    <w:rsid w:val="00EF1EE3"/>
    <w:rsid w:val="00EF2016"/>
    <w:rsid w:val="00EF27A3"/>
    <w:rsid w:val="00EF2A49"/>
    <w:rsid w:val="00EF30AC"/>
    <w:rsid w:val="00EF33B1"/>
    <w:rsid w:val="00EF3E3A"/>
    <w:rsid w:val="00EF6E9B"/>
    <w:rsid w:val="00EF705D"/>
    <w:rsid w:val="00EF71F5"/>
    <w:rsid w:val="00EF7472"/>
    <w:rsid w:val="00F005B9"/>
    <w:rsid w:val="00F00F1B"/>
    <w:rsid w:val="00F013EB"/>
    <w:rsid w:val="00F014A7"/>
    <w:rsid w:val="00F014FA"/>
    <w:rsid w:val="00F028EC"/>
    <w:rsid w:val="00F0438D"/>
    <w:rsid w:val="00F049C5"/>
    <w:rsid w:val="00F04FD2"/>
    <w:rsid w:val="00F06396"/>
    <w:rsid w:val="00F068A4"/>
    <w:rsid w:val="00F07530"/>
    <w:rsid w:val="00F0777B"/>
    <w:rsid w:val="00F07AA0"/>
    <w:rsid w:val="00F10176"/>
    <w:rsid w:val="00F10B6F"/>
    <w:rsid w:val="00F11475"/>
    <w:rsid w:val="00F119FA"/>
    <w:rsid w:val="00F14990"/>
    <w:rsid w:val="00F14A9B"/>
    <w:rsid w:val="00F15936"/>
    <w:rsid w:val="00F160DA"/>
    <w:rsid w:val="00F166B9"/>
    <w:rsid w:val="00F20FE5"/>
    <w:rsid w:val="00F21FDE"/>
    <w:rsid w:val="00F23B96"/>
    <w:rsid w:val="00F250EA"/>
    <w:rsid w:val="00F25BB2"/>
    <w:rsid w:val="00F26FF5"/>
    <w:rsid w:val="00F27000"/>
    <w:rsid w:val="00F277F7"/>
    <w:rsid w:val="00F27F0C"/>
    <w:rsid w:val="00F310B4"/>
    <w:rsid w:val="00F32464"/>
    <w:rsid w:val="00F32A45"/>
    <w:rsid w:val="00F32D32"/>
    <w:rsid w:val="00F33094"/>
    <w:rsid w:val="00F33E2C"/>
    <w:rsid w:val="00F34D31"/>
    <w:rsid w:val="00F356FB"/>
    <w:rsid w:val="00F357A0"/>
    <w:rsid w:val="00F35FCA"/>
    <w:rsid w:val="00F362D2"/>
    <w:rsid w:val="00F363B8"/>
    <w:rsid w:val="00F36401"/>
    <w:rsid w:val="00F40F13"/>
    <w:rsid w:val="00F4205F"/>
    <w:rsid w:val="00F42A5F"/>
    <w:rsid w:val="00F438BE"/>
    <w:rsid w:val="00F43BED"/>
    <w:rsid w:val="00F448EB"/>
    <w:rsid w:val="00F44CBE"/>
    <w:rsid w:val="00F45330"/>
    <w:rsid w:val="00F45446"/>
    <w:rsid w:val="00F45572"/>
    <w:rsid w:val="00F46610"/>
    <w:rsid w:val="00F47099"/>
    <w:rsid w:val="00F47121"/>
    <w:rsid w:val="00F5039F"/>
    <w:rsid w:val="00F51301"/>
    <w:rsid w:val="00F52035"/>
    <w:rsid w:val="00F521B8"/>
    <w:rsid w:val="00F52C84"/>
    <w:rsid w:val="00F5403E"/>
    <w:rsid w:val="00F549B4"/>
    <w:rsid w:val="00F5512D"/>
    <w:rsid w:val="00F559A6"/>
    <w:rsid w:val="00F56913"/>
    <w:rsid w:val="00F609F4"/>
    <w:rsid w:val="00F62FF8"/>
    <w:rsid w:val="00F63023"/>
    <w:rsid w:val="00F63164"/>
    <w:rsid w:val="00F63502"/>
    <w:rsid w:val="00F636ED"/>
    <w:rsid w:val="00F63A8B"/>
    <w:rsid w:val="00F63B53"/>
    <w:rsid w:val="00F648D0"/>
    <w:rsid w:val="00F64A22"/>
    <w:rsid w:val="00F678A1"/>
    <w:rsid w:val="00F705E8"/>
    <w:rsid w:val="00F70BD0"/>
    <w:rsid w:val="00F71561"/>
    <w:rsid w:val="00F7176B"/>
    <w:rsid w:val="00F72077"/>
    <w:rsid w:val="00F72464"/>
    <w:rsid w:val="00F72CB1"/>
    <w:rsid w:val="00F75903"/>
    <w:rsid w:val="00F75AC0"/>
    <w:rsid w:val="00F77856"/>
    <w:rsid w:val="00F77B6C"/>
    <w:rsid w:val="00F80285"/>
    <w:rsid w:val="00F80C07"/>
    <w:rsid w:val="00F83E78"/>
    <w:rsid w:val="00F83F47"/>
    <w:rsid w:val="00F84993"/>
    <w:rsid w:val="00F857BC"/>
    <w:rsid w:val="00F85D67"/>
    <w:rsid w:val="00F85D6D"/>
    <w:rsid w:val="00F877DB"/>
    <w:rsid w:val="00F87D5A"/>
    <w:rsid w:val="00F87EC3"/>
    <w:rsid w:val="00F9011F"/>
    <w:rsid w:val="00F91F47"/>
    <w:rsid w:val="00F923A3"/>
    <w:rsid w:val="00F9329A"/>
    <w:rsid w:val="00F93B31"/>
    <w:rsid w:val="00F95FCD"/>
    <w:rsid w:val="00F9675E"/>
    <w:rsid w:val="00F969AA"/>
    <w:rsid w:val="00F9729F"/>
    <w:rsid w:val="00F9735C"/>
    <w:rsid w:val="00FA04D7"/>
    <w:rsid w:val="00FA239F"/>
    <w:rsid w:val="00FA294D"/>
    <w:rsid w:val="00FA2E1C"/>
    <w:rsid w:val="00FA3F79"/>
    <w:rsid w:val="00FA42CE"/>
    <w:rsid w:val="00FA4F69"/>
    <w:rsid w:val="00FA5D81"/>
    <w:rsid w:val="00FA614C"/>
    <w:rsid w:val="00FA70A5"/>
    <w:rsid w:val="00FA7379"/>
    <w:rsid w:val="00FB03EE"/>
    <w:rsid w:val="00FB13BD"/>
    <w:rsid w:val="00FB1FF1"/>
    <w:rsid w:val="00FB2C90"/>
    <w:rsid w:val="00FB396C"/>
    <w:rsid w:val="00FB3C5D"/>
    <w:rsid w:val="00FB3F93"/>
    <w:rsid w:val="00FB545C"/>
    <w:rsid w:val="00FB5C0B"/>
    <w:rsid w:val="00FB5EA5"/>
    <w:rsid w:val="00FB5F1A"/>
    <w:rsid w:val="00FB642F"/>
    <w:rsid w:val="00FB6FB2"/>
    <w:rsid w:val="00FB79C4"/>
    <w:rsid w:val="00FB7F38"/>
    <w:rsid w:val="00FC0235"/>
    <w:rsid w:val="00FC11A7"/>
    <w:rsid w:val="00FC1953"/>
    <w:rsid w:val="00FC4113"/>
    <w:rsid w:val="00FC4BF0"/>
    <w:rsid w:val="00FC6302"/>
    <w:rsid w:val="00FC664F"/>
    <w:rsid w:val="00FC750B"/>
    <w:rsid w:val="00FD0C54"/>
    <w:rsid w:val="00FD160B"/>
    <w:rsid w:val="00FD2E95"/>
    <w:rsid w:val="00FD4305"/>
    <w:rsid w:val="00FD5673"/>
    <w:rsid w:val="00FD6888"/>
    <w:rsid w:val="00FD7921"/>
    <w:rsid w:val="00FD7C15"/>
    <w:rsid w:val="00FE005D"/>
    <w:rsid w:val="00FE157B"/>
    <w:rsid w:val="00FE1C8A"/>
    <w:rsid w:val="00FE2336"/>
    <w:rsid w:val="00FE4752"/>
    <w:rsid w:val="00FE4804"/>
    <w:rsid w:val="00FE4FFD"/>
    <w:rsid w:val="00FE55CE"/>
    <w:rsid w:val="00FE5A94"/>
    <w:rsid w:val="00FE5D24"/>
    <w:rsid w:val="00FE71BE"/>
    <w:rsid w:val="00FE77C0"/>
    <w:rsid w:val="00FE7FCE"/>
    <w:rsid w:val="00FF1F2B"/>
    <w:rsid w:val="00FF3E29"/>
    <w:rsid w:val="00FF505B"/>
    <w:rsid w:val="00FF66B4"/>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3A010E8E"/>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DAF"/>
    <w:pPr>
      <w:widowControl w:val="0"/>
      <w:autoSpaceDE w:val="0"/>
      <w:autoSpaceDN w:val="0"/>
      <w:adjustRightInd w:val="0"/>
      <w:spacing w:after="120"/>
      <w:jc w:val="both"/>
    </w:pPr>
    <w:rPr>
      <w:rFonts w:ascii="Arial" w:hAnsi="Arial" w:cs="Arial"/>
    </w:rPr>
  </w:style>
  <w:style w:type="paragraph" w:styleId="Titre1">
    <w:name w:val="heading 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
    <w:next w:val="Normal"/>
    <w:link w:val="Titre2Car"/>
    <w:qFormat/>
    <w:rsid w:val="00AD1DAF"/>
    <w:pPr>
      <w:keepNext/>
      <w:numPr>
        <w:ilvl w:val="1"/>
        <w:numId w:val="4"/>
      </w:numPr>
      <w:tabs>
        <w:tab w:val="left" w:pos="284"/>
      </w:tabs>
      <w:spacing w:before="240" w:after="120"/>
      <w:ind w:firstLine="425"/>
      <w:outlineLvl w:val="1"/>
    </w:pPr>
    <w:rPr>
      <w:rFonts w:ascii="Arial" w:hAnsi="Arial" w:cs="Arial"/>
      <w:b/>
      <w:iCs/>
      <w:noProof/>
      <w:sz w:val="22"/>
      <w:szCs w:val="28"/>
    </w:rPr>
  </w:style>
  <w:style w:type="paragraph" w:styleId="Titre3">
    <w:name w:val="heading 3"/>
    <w:basedOn w:val="Normal"/>
    <w:next w:val="Normal"/>
    <w:link w:val="Titre3Car"/>
    <w:qFormat/>
    <w:rsid w:val="00B320AD"/>
    <w:pPr>
      <w:keepNext/>
      <w:numPr>
        <w:ilvl w:val="2"/>
        <w:numId w:val="4"/>
      </w:numPr>
      <w:spacing w:before="240" w:after="240"/>
      <w:jc w:val="left"/>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uiPriority w:val="9"/>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uiPriority w:val="9"/>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uiPriority w:val="9"/>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uiPriority w:val="9"/>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1B18E4"/>
    <w:pPr>
      <w:tabs>
        <w:tab w:val="left" w:pos="1200"/>
        <w:tab w:val="right" w:leader="dot" w:pos="9213"/>
      </w:tabs>
      <w:spacing w:before="120" w:after="60"/>
      <w:ind w:right="425"/>
      <w:jc w:val="left"/>
    </w:pPr>
    <w:rPr>
      <w:rFonts w:asciiTheme="minorHAnsi" w:hAnsiTheme="minorHAnsi"/>
      <w:b/>
      <w:bCs/>
      <w:caps/>
    </w:rPr>
  </w:style>
  <w:style w:type="paragraph" w:styleId="TM2">
    <w:name w:val="toc 2"/>
    <w:basedOn w:val="Normal"/>
    <w:next w:val="Normal"/>
    <w:autoRedefine/>
    <w:uiPriority w:val="39"/>
    <w:rsid w:val="004C38B1"/>
    <w:pPr>
      <w:tabs>
        <w:tab w:val="left" w:pos="800"/>
        <w:tab w:val="right" w:leader="dot" w:pos="9214"/>
      </w:tabs>
      <w:spacing w:after="0"/>
      <w:ind w:left="200" w:right="424"/>
      <w:jc w:val="left"/>
    </w:pPr>
    <w:rPr>
      <w:rFonts w:asciiTheme="minorHAnsi" w:hAnsiTheme="minorHAnsi"/>
      <w:iCs/>
      <w:smallCaps/>
      <w:noProof/>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rPr>
      <w:sz w:val="16"/>
      <w:szCs w:val="16"/>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
    <w:link w:val="Titre2"/>
    <w:locked/>
    <w:rsid w:val="00AD1DAF"/>
    <w:rPr>
      <w:rFonts w:ascii="Arial" w:hAnsi="Arial" w:cs="Arial"/>
      <w:b/>
      <w:iCs/>
      <w:noProof/>
      <w:sz w:val="22"/>
      <w:szCs w:val="28"/>
    </w:rPr>
  </w:style>
  <w:style w:type="character" w:customStyle="1" w:styleId="Titre3Car">
    <w:name w:val="Titre 3 Car"/>
    <w:link w:val="Titre3"/>
    <w:locked/>
    <w:rsid w:val="00B320AD"/>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Mentionnonrsolue1">
    <w:name w:val="Mention non résolue1"/>
    <w:basedOn w:val="Policepardfaut"/>
    <w:uiPriority w:val="99"/>
    <w:semiHidden/>
    <w:unhideWhenUsed/>
    <w:rsid w:val="00077844"/>
    <w:rPr>
      <w:color w:val="808080"/>
      <w:shd w:val="clear" w:color="auto" w:fill="E6E6E6"/>
    </w:rPr>
  </w:style>
  <w:style w:type="character" w:customStyle="1" w:styleId="CommentaireCar">
    <w:name w:val="Commentaire Car"/>
    <w:basedOn w:val="Policepardfaut"/>
    <w:link w:val="Commentaire"/>
    <w:semiHidden/>
    <w:rsid w:val="004B3E83"/>
    <w:rPr>
      <w:rFonts w:ascii="Arial" w:hAnsi="Arial" w:cs="Arial"/>
    </w:rPr>
  </w:style>
  <w:style w:type="table" w:customStyle="1" w:styleId="Grilledutableau1">
    <w:name w:val="Grille du tableau1"/>
    <w:basedOn w:val="TableauNormal"/>
    <w:next w:val="Grilledutableau"/>
    <w:uiPriority w:val="59"/>
    <w:rsid w:val="00497A34"/>
    <w:pPr>
      <w:widowControl w:val="0"/>
      <w:autoSpaceDE w:val="0"/>
      <w:autoSpaceDN w:val="0"/>
      <w:adjustRightInd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A2A4A"/>
    <w:rPr>
      <w:color w:val="605E5C"/>
      <w:shd w:val="clear" w:color="auto" w:fill="E1DFDD"/>
    </w:rPr>
  </w:style>
  <w:style w:type="character" w:styleId="Lienhypertextesuivivisit">
    <w:name w:val="FollowedHyperlink"/>
    <w:basedOn w:val="Policepardfaut"/>
    <w:uiPriority w:val="99"/>
    <w:semiHidden/>
    <w:unhideWhenUsed/>
    <w:rsid w:val="00F636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84301635">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120078738">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530218722">
      <w:bodyDiv w:val="1"/>
      <w:marLeft w:val="0"/>
      <w:marRight w:val="0"/>
      <w:marTop w:val="0"/>
      <w:marBottom w:val="0"/>
      <w:divBdr>
        <w:top w:val="none" w:sz="0" w:space="0" w:color="auto"/>
        <w:left w:val="none" w:sz="0" w:space="0" w:color="auto"/>
        <w:bottom w:val="none" w:sz="0" w:space="0" w:color="auto"/>
        <w:right w:val="none" w:sz="0" w:space="0" w:color="auto"/>
      </w:divBdr>
    </w:div>
    <w:div w:id="530731037">
      <w:bodyDiv w:val="1"/>
      <w:marLeft w:val="0"/>
      <w:marRight w:val="0"/>
      <w:marTop w:val="0"/>
      <w:marBottom w:val="0"/>
      <w:divBdr>
        <w:top w:val="none" w:sz="0" w:space="0" w:color="auto"/>
        <w:left w:val="none" w:sz="0" w:space="0" w:color="auto"/>
        <w:bottom w:val="none" w:sz="0" w:space="0" w:color="auto"/>
        <w:right w:val="none" w:sz="0" w:space="0" w:color="auto"/>
      </w:divBdr>
    </w:div>
    <w:div w:id="668673193">
      <w:bodyDiv w:val="1"/>
      <w:marLeft w:val="0"/>
      <w:marRight w:val="0"/>
      <w:marTop w:val="0"/>
      <w:marBottom w:val="0"/>
      <w:divBdr>
        <w:top w:val="none" w:sz="0" w:space="0" w:color="auto"/>
        <w:left w:val="none" w:sz="0" w:space="0" w:color="auto"/>
        <w:bottom w:val="none" w:sz="0" w:space="0" w:color="auto"/>
        <w:right w:val="none" w:sz="0" w:space="0" w:color="auto"/>
      </w:divBdr>
    </w:div>
    <w:div w:id="679771397">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024212509">
      <w:bodyDiv w:val="1"/>
      <w:marLeft w:val="0"/>
      <w:marRight w:val="0"/>
      <w:marTop w:val="0"/>
      <w:marBottom w:val="0"/>
      <w:divBdr>
        <w:top w:val="none" w:sz="0" w:space="0" w:color="auto"/>
        <w:left w:val="none" w:sz="0" w:space="0" w:color="auto"/>
        <w:bottom w:val="none" w:sz="0" w:space="0" w:color="auto"/>
        <w:right w:val="none" w:sz="0" w:space="0" w:color="auto"/>
      </w:divBdr>
    </w:div>
    <w:div w:id="1107581618">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92066821">
      <w:bodyDiv w:val="1"/>
      <w:marLeft w:val="0"/>
      <w:marRight w:val="0"/>
      <w:marTop w:val="0"/>
      <w:marBottom w:val="0"/>
      <w:divBdr>
        <w:top w:val="none" w:sz="0" w:space="0" w:color="auto"/>
        <w:left w:val="none" w:sz="0" w:space="0" w:color="auto"/>
        <w:bottom w:val="none" w:sz="0" w:space="0" w:color="auto"/>
        <w:right w:val="none" w:sz="0" w:space="0" w:color="auto"/>
      </w:divBdr>
      <w:divsChild>
        <w:div w:id="18679799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091829">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55321658">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114355192">
      <w:bodyDiv w:val="1"/>
      <w:marLeft w:val="0"/>
      <w:marRight w:val="0"/>
      <w:marTop w:val="0"/>
      <w:marBottom w:val="0"/>
      <w:divBdr>
        <w:top w:val="none" w:sz="0" w:space="0" w:color="auto"/>
        <w:left w:val="none" w:sz="0" w:space="0" w:color="auto"/>
        <w:bottom w:val="none" w:sz="0" w:space="0" w:color="auto"/>
        <w:right w:val="none" w:sz="0" w:space="0" w:color="auto"/>
      </w:divBdr>
      <w:divsChild>
        <w:div w:id="1079524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3CDE5-4C79-49D5-9D02-81EF2C086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9</Pages>
  <Words>3319</Words>
  <Characters>19153</Characters>
  <Application>Microsoft Office Word</Application>
  <DocSecurity>0</DocSecurity>
  <Lines>159</Lines>
  <Paragraphs>44</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22428</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8</cp:revision>
  <cp:lastPrinted>2021-10-05T15:56:00Z</cp:lastPrinted>
  <dcterms:created xsi:type="dcterms:W3CDTF">2025-10-20T15:32:00Z</dcterms:created>
  <dcterms:modified xsi:type="dcterms:W3CDTF">2025-10-22T09:45:00Z</dcterms:modified>
</cp:coreProperties>
</file>